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118" w:rsidRDefault="00392118">
      <w:pPr>
        <w:pStyle w:val="Corpsdetexte"/>
        <w:ind w:left="0"/>
        <w:rPr>
          <w:rFonts w:ascii="Times New Roman"/>
          <w:sz w:val="20"/>
        </w:rPr>
      </w:pPr>
    </w:p>
    <w:tbl>
      <w:tblPr>
        <w:tblStyle w:val="Grilledutableau"/>
        <w:tblW w:w="0" w:type="auto"/>
        <w:tblBorders>
          <w:top w:val="none" w:sz="0" w:space="0" w:color="auto"/>
          <w:left w:val="none" w:sz="0" w:space="0" w:color="auto"/>
          <w:bottom w:val="none" w:sz="0" w:space="0" w:color="auto"/>
          <w:right w:val="none" w:sz="0" w:space="0" w:color="auto"/>
        </w:tblBorders>
        <w:tblLook w:val="04A0"/>
      </w:tblPr>
      <w:tblGrid>
        <w:gridCol w:w="1951"/>
        <w:gridCol w:w="9109"/>
      </w:tblGrid>
      <w:tr w:rsidR="00406666" w:rsidTr="00406666">
        <w:trPr>
          <w:trHeight w:val="1617"/>
        </w:trPr>
        <w:tc>
          <w:tcPr>
            <w:tcW w:w="1951" w:type="dxa"/>
          </w:tcPr>
          <w:p w:rsidR="00406666" w:rsidRDefault="00406666">
            <w:pPr>
              <w:pStyle w:val="Corpsdetexte"/>
              <w:ind w:left="0"/>
              <w:rPr>
                <w:b/>
                <w:sz w:val="20"/>
              </w:rPr>
            </w:pPr>
            <w:r w:rsidRPr="00406666">
              <w:rPr>
                <w:rFonts w:ascii="Trebuchet MS" w:hAnsi="Trebuchet MS"/>
                <w:sz w:val="22"/>
              </w:rPr>
              <w:pict>
                <v:group id="_x0000_s1036" style="position:absolute;margin-left:4.55pt;margin-top:79.4pt;width:547.35pt;height:688.9pt;z-index:-251762688;mso-position-horizontal-relative:page" coordorigin="533,-18" coordsize="10947,13778">
                  <v:line id="_x0000_s1044" style="position:absolute" from="533,13751" to="11479,13751" strokeweight=".9pt"/>
                  <v:line id="_x0000_s1043" style="position:absolute" from="544,2" to="544,13742" strokeweight="1.08pt"/>
                  <v:line id="_x0000_s1042" style="position:absolute" from="533,-8" to="11479,-8" strokeweight="1pt"/>
                  <v:line id="_x0000_s1041" style="position:absolute" from="11470,2" to="11470,13742" strokeweight=".96pt"/>
                  <v:line id="_x0000_s1040" style="position:absolute" from="574,13710" to="11438,13710" strokeweight="1pt"/>
                  <v:line id="_x0000_s1039" style="position:absolute" from="583,42" to="583,13700" strokeweight=".96pt"/>
                  <v:line id="_x0000_s1038" style="position:absolute" from="574,31" to="11438,31" strokeweight="1.1pt"/>
                  <v:line id="_x0000_s1037" style="position:absolute" from="11429,42" to="11429,13701" strokeweight=".96pt"/>
                  <w10:wrap anchorx="page"/>
                </v:group>
              </w:pict>
            </w:r>
            <w:r w:rsidRPr="00BE6680">
              <w:rPr>
                <w:b/>
                <w:noProof/>
                <w:sz w:val="20"/>
                <w:lang w:eastAsia="en-US"/>
              </w:rPr>
              <w:pict>
                <v:shapetype id="_x0000_t202" coordsize="21600,21600" o:spt="202" path="m,l,21600r21600,l21600,xe">
                  <v:stroke joinstyle="miter"/>
                  <v:path gradientshapeok="t" o:connecttype="rect"/>
                </v:shapetype>
                <v:shape id="_x0000_s1045" type="#_x0000_t202" style="position:absolute;margin-left:12.15pt;margin-top:73.35pt;width:42.7pt;height:6.05pt;z-index:251660288;mso-width-relative:margin;mso-height-relative:margin" strokecolor="white [3212]">
                  <v:textbox style="mso-next-textbox:#_x0000_s1045">
                    <w:txbxContent>
                      <w:p w:rsidR="00BE6680" w:rsidRDefault="00BE6680"/>
                    </w:txbxContent>
                  </v:textbox>
                </v:shape>
              </w:pict>
            </w:r>
            <w:r>
              <w:rPr>
                <w:noProof/>
                <w:lang w:bidi="ar-SA"/>
              </w:rPr>
              <w:drawing>
                <wp:inline distT="0" distB="0" distL="0" distR="0">
                  <wp:extent cx="1009199" cy="1007848"/>
                  <wp:effectExtent l="19050" t="0" r="451" b="0"/>
                  <wp:docPr id="3" name="Image 4" descr="Contactez le SNUipp-FSU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tactez le SNUipp-FSU 80"/>
                          <pic:cNvPicPr>
                            <a:picLocks noChangeAspect="1" noChangeArrowheads="1"/>
                          </pic:cNvPicPr>
                        </pic:nvPicPr>
                        <pic:blipFill>
                          <a:blip r:embed="rId7" cstate="print"/>
                          <a:srcRect b="27290"/>
                          <a:stretch>
                            <a:fillRect/>
                          </a:stretch>
                        </pic:blipFill>
                        <pic:spPr bwMode="auto">
                          <a:xfrm>
                            <a:off x="0" y="0"/>
                            <a:ext cx="1009199" cy="1007848"/>
                          </a:xfrm>
                          <a:prstGeom prst="rect">
                            <a:avLst/>
                          </a:prstGeom>
                          <a:noFill/>
                          <a:ln w="9525">
                            <a:noFill/>
                            <a:miter lim="800000"/>
                            <a:headEnd/>
                            <a:tailEnd/>
                          </a:ln>
                        </pic:spPr>
                      </pic:pic>
                    </a:graphicData>
                  </a:graphic>
                </wp:inline>
              </w:drawing>
            </w:r>
          </w:p>
        </w:tc>
        <w:tc>
          <w:tcPr>
            <w:tcW w:w="9109" w:type="dxa"/>
          </w:tcPr>
          <w:p w:rsidR="00406666" w:rsidRPr="00406666" w:rsidRDefault="00406666" w:rsidP="00406666">
            <w:pPr>
              <w:pStyle w:val="Heading1"/>
              <w:spacing w:before="273"/>
              <w:jc w:val="both"/>
              <w:rPr>
                <w:rFonts w:ascii="Trebuchet MS" w:hAnsi="Trebuchet MS"/>
                <w:sz w:val="28"/>
              </w:rPr>
            </w:pPr>
            <w:r w:rsidRPr="00406666">
              <w:rPr>
                <w:rFonts w:ascii="Trebuchet MS" w:hAnsi="Trebuchet MS"/>
                <w:sz w:val="28"/>
              </w:rPr>
              <w:t xml:space="preserve">     </w:t>
            </w:r>
            <w:r>
              <w:rPr>
                <w:rFonts w:ascii="Trebuchet MS" w:hAnsi="Trebuchet MS"/>
                <w:sz w:val="28"/>
              </w:rPr>
              <w:t xml:space="preserve">                  </w:t>
            </w:r>
            <w:r w:rsidRPr="00406666">
              <w:rPr>
                <w:rFonts w:ascii="Trebuchet MS" w:hAnsi="Trebuchet MS"/>
                <w:sz w:val="28"/>
              </w:rPr>
              <w:t>Reconnaissance de Qualité de Travailleur</w:t>
            </w:r>
            <w:r w:rsidRPr="00406666">
              <w:rPr>
                <w:rFonts w:ascii="Trebuchet MS" w:hAnsi="Trebuchet MS"/>
                <w:spacing w:val="-26"/>
                <w:sz w:val="28"/>
              </w:rPr>
              <w:t xml:space="preserve"> </w:t>
            </w:r>
            <w:r w:rsidRPr="00406666">
              <w:rPr>
                <w:rFonts w:ascii="Trebuchet MS" w:hAnsi="Trebuchet MS"/>
                <w:sz w:val="28"/>
              </w:rPr>
              <w:t>Handicapé</w:t>
            </w:r>
          </w:p>
          <w:p w:rsidR="00406666" w:rsidRPr="00406666" w:rsidRDefault="00406666" w:rsidP="00406666">
            <w:pPr>
              <w:spacing w:before="195"/>
              <w:ind w:right="123"/>
              <w:jc w:val="right"/>
              <w:rPr>
                <w:rFonts w:ascii="Trebuchet MS" w:hAnsi="Trebuchet MS"/>
                <w:b/>
                <w:sz w:val="28"/>
              </w:rPr>
            </w:pPr>
            <w:r w:rsidRPr="00406666">
              <w:rPr>
                <w:rFonts w:ascii="Trebuchet MS" w:hAnsi="Trebuchet MS"/>
                <w:b/>
                <w:spacing w:val="-1"/>
                <w:sz w:val="28"/>
              </w:rPr>
              <w:t>(RQTH)</w:t>
            </w:r>
          </w:p>
          <w:p w:rsidR="00406666" w:rsidRPr="00406666" w:rsidRDefault="00406666">
            <w:pPr>
              <w:pStyle w:val="Corpsdetexte"/>
              <w:ind w:left="0"/>
              <w:rPr>
                <w:rFonts w:ascii="Trebuchet MS" w:hAnsi="Trebuchet MS"/>
                <w:b/>
                <w:sz w:val="28"/>
              </w:rPr>
            </w:pPr>
          </w:p>
        </w:tc>
      </w:tr>
    </w:tbl>
    <w:p w:rsidR="00392118" w:rsidRPr="00406666" w:rsidRDefault="00B75CC3" w:rsidP="00406666">
      <w:pPr>
        <w:pStyle w:val="Corpsdetexte"/>
        <w:spacing w:before="101"/>
        <w:ind w:left="142" w:right="233"/>
        <w:rPr>
          <w:rFonts w:ascii="Trebuchet MS" w:hAnsi="Trebuchet MS"/>
          <w:sz w:val="20"/>
          <w:szCs w:val="20"/>
        </w:rPr>
      </w:pPr>
      <w:r w:rsidRPr="00406666">
        <w:rPr>
          <w:rFonts w:ascii="Trebuchet MS" w:hAnsi="Trebuchet MS"/>
          <w:sz w:val="20"/>
          <w:szCs w:val="20"/>
        </w:rPr>
        <w:t>Demander la Reconnaissance de la Qualité de Travailleur H</w:t>
      </w:r>
      <w:r w:rsidR="00BE6680" w:rsidRPr="00406666">
        <w:rPr>
          <w:rFonts w:ascii="Trebuchet MS" w:hAnsi="Trebuchet MS"/>
          <w:sz w:val="20"/>
          <w:szCs w:val="20"/>
        </w:rPr>
        <w:t>andicapé, c'est faire reconnaî</w:t>
      </w:r>
      <w:r w:rsidRPr="00406666">
        <w:rPr>
          <w:rFonts w:ascii="Trebuchet MS" w:hAnsi="Trebuchet MS"/>
          <w:sz w:val="20"/>
          <w:szCs w:val="20"/>
        </w:rPr>
        <w:t>tre officiellement par la Commission des Droits et de l'</w:t>
      </w:r>
      <w:r w:rsidRPr="00406666">
        <w:rPr>
          <w:rFonts w:ascii="Trebuchet MS" w:hAnsi="Trebuchet MS"/>
          <w:sz w:val="20"/>
          <w:szCs w:val="20"/>
        </w:rPr>
        <w:t>A</w:t>
      </w:r>
      <w:r w:rsidR="00BE6680" w:rsidRPr="00406666">
        <w:rPr>
          <w:rFonts w:ascii="Trebuchet MS" w:hAnsi="Trebuchet MS"/>
          <w:sz w:val="20"/>
          <w:szCs w:val="20"/>
        </w:rPr>
        <w:t>utonomie des Personnes Handica</w:t>
      </w:r>
      <w:r w:rsidRPr="00406666">
        <w:rPr>
          <w:rFonts w:ascii="Trebuchet MS" w:hAnsi="Trebuchet MS"/>
          <w:sz w:val="20"/>
          <w:szCs w:val="20"/>
        </w:rPr>
        <w:t>pées (CDAPH) son aptitude au travail suivant ses capacités liées au handicap.</w:t>
      </w:r>
    </w:p>
    <w:p w:rsidR="00392118" w:rsidRPr="00406666" w:rsidRDefault="00B75CC3">
      <w:pPr>
        <w:pStyle w:val="Heading2"/>
        <w:ind w:left="110"/>
        <w:rPr>
          <w:rFonts w:ascii="Trebuchet MS" w:hAnsi="Trebuchet MS"/>
          <w:sz w:val="20"/>
          <w:szCs w:val="20"/>
        </w:rPr>
      </w:pPr>
      <w:r w:rsidRPr="00406666">
        <w:rPr>
          <w:rFonts w:ascii="Trebuchet MS" w:hAnsi="Trebuchet MS"/>
          <w:sz w:val="20"/>
          <w:szCs w:val="20"/>
        </w:rPr>
        <w:t>Qui sont les personnes concernées ?</w:t>
      </w:r>
    </w:p>
    <w:p w:rsidR="00392118" w:rsidRPr="00406666" w:rsidRDefault="00B75CC3">
      <w:pPr>
        <w:pStyle w:val="Corpsdetexte"/>
        <w:spacing w:before="108"/>
        <w:ind w:left="110" w:right="81"/>
        <w:rPr>
          <w:rFonts w:ascii="Trebuchet MS" w:hAnsi="Trebuchet MS"/>
          <w:sz w:val="20"/>
          <w:szCs w:val="20"/>
        </w:rPr>
      </w:pPr>
      <w:r w:rsidRPr="00406666">
        <w:rPr>
          <w:rFonts w:ascii="Trebuchet MS" w:hAnsi="Trebuchet MS"/>
          <w:sz w:val="20"/>
          <w:szCs w:val="20"/>
        </w:rPr>
        <w:t xml:space="preserve">Est considéré comme travailleur handicapé "toute personne dont les possibilités d'obtenir ou de conserver un </w:t>
      </w:r>
      <w:r w:rsidRPr="00406666">
        <w:rPr>
          <w:rFonts w:ascii="Trebuchet MS" w:hAnsi="Trebuchet MS"/>
          <w:sz w:val="20"/>
          <w:szCs w:val="20"/>
        </w:rPr>
        <w:t>emploi sont effectivement réduites par suit</w:t>
      </w:r>
      <w:r w:rsidR="00BE6680" w:rsidRPr="00406666">
        <w:rPr>
          <w:rFonts w:ascii="Trebuchet MS" w:hAnsi="Trebuchet MS"/>
          <w:sz w:val="20"/>
          <w:szCs w:val="20"/>
        </w:rPr>
        <w:t>e de l'altération d'une ou plu</w:t>
      </w:r>
      <w:r w:rsidRPr="00406666">
        <w:rPr>
          <w:rFonts w:ascii="Trebuchet MS" w:hAnsi="Trebuchet MS"/>
          <w:sz w:val="20"/>
          <w:szCs w:val="20"/>
        </w:rPr>
        <w:t>sieurs fonctions physiques, sensorielles, mentales ou psychiques".</w:t>
      </w:r>
    </w:p>
    <w:p w:rsidR="00392118" w:rsidRPr="00406666" w:rsidRDefault="00B75CC3">
      <w:pPr>
        <w:ind w:left="110" w:right="220"/>
        <w:rPr>
          <w:rFonts w:ascii="Trebuchet MS" w:hAnsi="Trebuchet MS"/>
          <w:sz w:val="20"/>
          <w:szCs w:val="20"/>
        </w:rPr>
      </w:pPr>
      <w:r w:rsidRPr="00406666">
        <w:rPr>
          <w:rFonts w:ascii="Trebuchet MS" w:hAnsi="Trebuchet MS"/>
          <w:b/>
          <w:sz w:val="20"/>
          <w:szCs w:val="20"/>
        </w:rPr>
        <w:t xml:space="preserve">La R.Q.T.H </w:t>
      </w:r>
      <w:r w:rsidRPr="00406666">
        <w:rPr>
          <w:rFonts w:ascii="Trebuchet MS" w:hAnsi="Trebuchet MS"/>
          <w:sz w:val="20"/>
          <w:szCs w:val="20"/>
        </w:rPr>
        <w:t xml:space="preserve">peut être </w:t>
      </w:r>
      <w:r w:rsidRPr="00406666">
        <w:rPr>
          <w:rFonts w:ascii="Trebuchet MS" w:hAnsi="Trebuchet MS"/>
          <w:b/>
          <w:sz w:val="20"/>
          <w:szCs w:val="20"/>
        </w:rPr>
        <w:t xml:space="preserve">délivrée </w:t>
      </w:r>
      <w:r w:rsidRPr="00406666">
        <w:rPr>
          <w:rFonts w:ascii="Trebuchet MS" w:hAnsi="Trebuchet MS"/>
          <w:sz w:val="20"/>
          <w:szCs w:val="20"/>
        </w:rPr>
        <w:t xml:space="preserve">pour un </w:t>
      </w:r>
      <w:r w:rsidRPr="00406666">
        <w:rPr>
          <w:rFonts w:ascii="Trebuchet MS" w:hAnsi="Trebuchet MS"/>
          <w:b/>
          <w:sz w:val="20"/>
          <w:szCs w:val="20"/>
        </w:rPr>
        <w:t xml:space="preserve">handicap "visible" </w:t>
      </w:r>
      <w:r w:rsidRPr="00406666">
        <w:rPr>
          <w:rFonts w:ascii="Trebuchet MS" w:hAnsi="Trebuchet MS"/>
          <w:sz w:val="20"/>
          <w:szCs w:val="20"/>
        </w:rPr>
        <w:t xml:space="preserve">mais </w:t>
      </w:r>
      <w:r w:rsidRPr="00406666">
        <w:rPr>
          <w:rFonts w:ascii="Trebuchet MS" w:hAnsi="Trebuchet MS"/>
          <w:b/>
          <w:sz w:val="20"/>
          <w:szCs w:val="20"/>
        </w:rPr>
        <w:t xml:space="preserve">aussi </w:t>
      </w:r>
      <w:r w:rsidRPr="00406666">
        <w:rPr>
          <w:rFonts w:ascii="Trebuchet MS" w:hAnsi="Trebuchet MS"/>
          <w:sz w:val="20"/>
          <w:szCs w:val="20"/>
        </w:rPr>
        <w:t xml:space="preserve">en raison d'un </w:t>
      </w:r>
      <w:r w:rsidRPr="00406666">
        <w:rPr>
          <w:rFonts w:ascii="Trebuchet MS" w:hAnsi="Trebuchet MS"/>
          <w:b/>
          <w:sz w:val="20"/>
          <w:szCs w:val="20"/>
        </w:rPr>
        <w:t xml:space="preserve">problème de santé </w:t>
      </w:r>
      <w:r w:rsidRPr="00406666">
        <w:rPr>
          <w:rFonts w:ascii="Trebuchet MS" w:hAnsi="Trebuchet MS"/>
          <w:sz w:val="20"/>
          <w:szCs w:val="20"/>
        </w:rPr>
        <w:t>entraînant un</w:t>
      </w:r>
      <w:r w:rsidRPr="00406666">
        <w:rPr>
          <w:rFonts w:ascii="Trebuchet MS" w:hAnsi="Trebuchet MS"/>
          <w:sz w:val="20"/>
          <w:szCs w:val="20"/>
        </w:rPr>
        <w:t xml:space="preserve">e </w:t>
      </w:r>
      <w:r w:rsidRPr="00406666">
        <w:rPr>
          <w:rFonts w:ascii="Trebuchet MS" w:hAnsi="Trebuchet MS"/>
          <w:b/>
          <w:sz w:val="20"/>
          <w:szCs w:val="20"/>
        </w:rPr>
        <w:t xml:space="preserve">fatigue </w:t>
      </w:r>
      <w:r w:rsidRPr="00406666">
        <w:rPr>
          <w:rFonts w:ascii="Trebuchet MS" w:hAnsi="Trebuchet MS"/>
          <w:sz w:val="20"/>
          <w:szCs w:val="20"/>
        </w:rPr>
        <w:t xml:space="preserve">ou des </w:t>
      </w:r>
      <w:r w:rsidRPr="00406666">
        <w:rPr>
          <w:rFonts w:ascii="Trebuchet MS" w:hAnsi="Trebuchet MS"/>
          <w:b/>
          <w:sz w:val="20"/>
          <w:szCs w:val="20"/>
        </w:rPr>
        <w:t>douleurs chroniques</w:t>
      </w:r>
      <w:r w:rsidRPr="00406666">
        <w:rPr>
          <w:rFonts w:ascii="Trebuchet MS" w:hAnsi="Trebuchet MS"/>
          <w:sz w:val="20"/>
          <w:szCs w:val="20"/>
        </w:rPr>
        <w:t xml:space="preserve">, un protocole de </w:t>
      </w:r>
      <w:r w:rsidRPr="00406666">
        <w:rPr>
          <w:rFonts w:ascii="Trebuchet MS" w:hAnsi="Trebuchet MS"/>
          <w:b/>
          <w:sz w:val="20"/>
          <w:szCs w:val="20"/>
        </w:rPr>
        <w:t xml:space="preserve">soins contraignant </w:t>
      </w:r>
      <w:r w:rsidRPr="00406666">
        <w:rPr>
          <w:rFonts w:ascii="Trebuchet MS" w:hAnsi="Trebuchet MS"/>
          <w:sz w:val="20"/>
          <w:szCs w:val="20"/>
        </w:rPr>
        <w:t>(asthme, diabète, séquelles de cancers, hépatites, VIH, insuffisance rénale ou cardiaque, sclérose en plaques et autres maladies dégénér</w:t>
      </w:r>
      <w:r w:rsidR="00BE6680" w:rsidRPr="00406666">
        <w:rPr>
          <w:rFonts w:ascii="Trebuchet MS" w:hAnsi="Trebuchet MS"/>
          <w:sz w:val="20"/>
          <w:szCs w:val="20"/>
        </w:rPr>
        <w:t>atives, rhumatisme sévère, pro</w:t>
      </w:r>
      <w:r w:rsidRPr="00406666">
        <w:rPr>
          <w:rFonts w:ascii="Trebuchet MS" w:hAnsi="Trebuchet MS"/>
          <w:sz w:val="20"/>
          <w:szCs w:val="20"/>
        </w:rPr>
        <w:t xml:space="preserve">blèmes de vue, </w:t>
      </w:r>
      <w:r w:rsidRPr="00406666">
        <w:rPr>
          <w:rFonts w:ascii="Trebuchet MS" w:hAnsi="Trebuchet MS"/>
          <w:sz w:val="20"/>
          <w:szCs w:val="20"/>
        </w:rPr>
        <w:t>d'audition, allergies graves...).</w:t>
      </w:r>
    </w:p>
    <w:p w:rsidR="00392118" w:rsidRPr="00406666" w:rsidRDefault="00B75CC3">
      <w:pPr>
        <w:pStyle w:val="Heading2"/>
        <w:spacing w:before="87"/>
        <w:ind w:left="110"/>
        <w:rPr>
          <w:rFonts w:ascii="Trebuchet MS" w:hAnsi="Trebuchet MS"/>
          <w:sz w:val="20"/>
          <w:szCs w:val="20"/>
        </w:rPr>
      </w:pPr>
      <w:r w:rsidRPr="00406666">
        <w:rPr>
          <w:rFonts w:ascii="Trebuchet MS" w:hAnsi="Trebuchet MS"/>
          <w:sz w:val="20"/>
          <w:szCs w:val="20"/>
        </w:rPr>
        <w:t>Quels sont les avantages liés à la RQTH ?</w:t>
      </w:r>
    </w:p>
    <w:p w:rsidR="00392118" w:rsidRPr="00406666" w:rsidRDefault="00B75CC3">
      <w:pPr>
        <w:pStyle w:val="Corpsdetexte"/>
        <w:spacing w:before="107"/>
        <w:ind w:left="110" w:right="100"/>
        <w:rPr>
          <w:rFonts w:ascii="Trebuchet MS" w:hAnsi="Trebuchet MS"/>
          <w:sz w:val="20"/>
          <w:szCs w:val="20"/>
        </w:rPr>
      </w:pPr>
      <w:r w:rsidRPr="00406666">
        <w:rPr>
          <w:rFonts w:ascii="Trebuchet MS" w:hAnsi="Trebuchet MS"/>
          <w:sz w:val="20"/>
          <w:szCs w:val="20"/>
        </w:rPr>
        <w:t>Être reconnu</w:t>
      </w:r>
      <w:r w:rsidR="00BE6680" w:rsidRPr="00406666">
        <w:rPr>
          <w:rFonts w:ascii="Trebuchet MS" w:hAnsi="Trebuchet MS"/>
          <w:sz w:val="20"/>
          <w:szCs w:val="20"/>
        </w:rPr>
        <w:t>(e)</w:t>
      </w:r>
      <w:r w:rsidRPr="00406666">
        <w:rPr>
          <w:rFonts w:ascii="Trebuchet MS" w:hAnsi="Trebuchet MS"/>
          <w:sz w:val="20"/>
          <w:szCs w:val="20"/>
        </w:rPr>
        <w:t xml:space="preserve"> travailleur</w:t>
      </w:r>
      <w:r w:rsidR="00BE6680" w:rsidRPr="00406666">
        <w:rPr>
          <w:rFonts w:ascii="Trebuchet MS" w:hAnsi="Trebuchet MS"/>
          <w:sz w:val="20"/>
          <w:szCs w:val="20"/>
        </w:rPr>
        <w:t>/travailleuse</w:t>
      </w:r>
      <w:r w:rsidRPr="00406666">
        <w:rPr>
          <w:rFonts w:ascii="Trebuchet MS" w:hAnsi="Trebuchet MS"/>
          <w:sz w:val="20"/>
          <w:szCs w:val="20"/>
        </w:rPr>
        <w:t xml:space="preserve"> handicapé</w:t>
      </w:r>
      <w:r w:rsidR="00BE6680" w:rsidRPr="00406666">
        <w:rPr>
          <w:rFonts w:ascii="Trebuchet MS" w:hAnsi="Trebuchet MS"/>
          <w:sz w:val="20"/>
          <w:szCs w:val="20"/>
        </w:rPr>
        <w:t>(e)</w:t>
      </w:r>
      <w:r w:rsidRPr="00406666">
        <w:rPr>
          <w:rFonts w:ascii="Trebuchet MS" w:hAnsi="Trebuchet MS"/>
          <w:sz w:val="20"/>
          <w:szCs w:val="20"/>
        </w:rPr>
        <w:t xml:space="preserve"> n'ouvre droit à aucune </w:t>
      </w:r>
      <w:r w:rsidR="00BE6680" w:rsidRPr="00406666">
        <w:rPr>
          <w:rFonts w:ascii="Trebuchet MS" w:hAnsi="Trebuchet MS"/>
          <w:sz w:val="20"/>
          <w:szCs w:val="20"/>
        </w:rPr>
        <w:t>allocation mais permet de béné</w:t>
      </w:r>
      <w:r w:rsidRPr="00406666">
        <w:rPr>
          <w:rFonts w:ascii="Trebuchet MS" w:hAnsi="Trebuchet MS"/>
          <w:sz w:val="20"/>
          <w:szCs w:val="20"/>
        </w:rPr>
        <w:t>ficier de dispositions non négligeables :</w:t>
      </w:r>
    </w:p>
    <w:p w:rsidR="00392118" w:rsidRPr="00406666" w:rsidRDefault="00B75CC3">
      <w:pPr>
        <w:pStyle w:val="Heading3"/>
        <w:numPr>
          <w:ilvl w:val="0"/>
          <w:numId w:val="2"/>
        </w:numPr>
        <w:tabs>
          <w:tab w:val="left" w:pos="279"/>
        </w:tabs>
        <w:spacing w:before="89"/>
        <w:rPr>
          <w:rFonts w:ascii="Trebuchet MS" w:hAnsi="Trebuchet MS"/>
          <w:sz w:val="20"/>
          <w:szCs w:val="20"/>
        </w:rPr>
      </w:pPr>
      <w:r w:rsidRPr="00406666">
        <w:rPr>
          <w:rFonts w:ascii="Trebuchet MS" w:hAnsi="Trebuchet MS"/>
          <w:sz w:val="20"/>
          <w:szCs w:val="20"/>
          <w:u w:val="thick"/>
        </w:rPr>
        <w:t>priorité pour les mutations</w:t>
      </w:r>
      <w:r w:rsidRPr="00406666">
        <w:rPr>
          <w:rFonts w:ascii="Trebuchet MS" w:hAnsi="Trebuchet MS"/>
          <w:spacing w:val="-2"/>
          <w:sz w:val="20"/>
          <w:szCs w:val="20"/>
        </w:rPr>
        <w:t xml:space="preserve"> </w:t>
      </w:r>
      <w:r w:rsidRPr="00406666">
        <w:rPr>
          <w:rFonts w:ascii="Trebuchet MS" w:hAnsi="Trebuchet MS"/>
          <w:sz w:val="20"/>
          <w:szCs w:val="20"/>
        </w:rPr>
        <w:t>:</w:t>
      </w:r>
    </w:p>
    <w:p w:rsidR="00392118" w:rsidRPr="00406666" w:rsidRDefault="00BE6680">
      <w:pPr>
        <w:pStyle w:val="Paragraphedeliste"/>
        <w:numPr>
          <w:ilvl w:val="0"/>
          <w:numId w:val="1"/>
        </w:numPr>
        <w:tabs>
          <w:tab w:val="left" w:pos="394"/>
        </w:tabs>
        <w:spacing w:before="108" w:line="294" w:lineRule="exact"/>
        <w:rPr>
          <w:rFonts w:ascii="Trebuchet MS" w:hAnsi="Trebuchet MS"/>
          <w:sz w:val="20"/>
          <w:szCs w:val="20"/>
        </w:rPr>
      </w:pPr>
      <w:r w:rsidRPr="00406666">
        <w:rPr>
          <w:rFonts w:ascii="Trebuchet MS" w:hAnsi="Trebuchet MS"/>
          <w:sz w:val="20"/>
          <w:szCs w:val="20"/>
        </w:rPr>
        <w:t>25</w:t>
      </w:r>
      <w:r w:rsidR="00B75CC3" w:rsidRPr="00406666">
        <w:rPr>
          <w:rFonts w:ascii="Trebuchet MS" w:hAnsi="Trebuchet MS"/>
          <w:sz w:val="20"/>
          <w:szCs w:val="20"/>
        </w:rPr>
        <w:t xml:space="preserve"> pts de bonifica</w:t>
      </w:r>
      <w:r w:rsidRPr="00406666">
        <w:rPr>
          <w:rFonts w:ascii="Trebuchet MS" w:hAnsi="Trebuchet MS"/>
          <w:sz w:val="20"/>
          <w:szCs w:val="20"/>
        </w:rPr>
        <w:t>tion dans le département 80</w:t>
      </w:r>
      <w:r w:rsidR="00B75CC3" w:rsidRPr="00406666">
        <w:rPr>
          <w:rFonts w:ascii="Trebuchet MS" w:hAnsi="Trebuchet MS"/>
          <w:sz w:val="20"/>
          <w:szCs w:val="20"/>
        </w:rPr>
        <w:t xml:space="preserve"> pour le mouvement</w:t>
      </w:r>
      <w:r w:rsidR="00B75CC3" w:rsidRPr="00406666">
        <w:rPr>
          <w:rFonts w:ascii="Trebuchet MS" w:hAnsi="Trebuchet MS"/>
          <w:spacing w:val="-22"/>
          <w:sz w:val="20"/>
          <w:szCs w:val="20"/>
        </w:rPr>
        <w:t xml:space="preserve"> </w:t>
      </w:r>
      <w:r w:rsidR="00B75CC3" w:rsidRPr="00406666">
        <w:rPr>
          <w:rFonts w:ascii="Trebuchet MS" w:hAnsi="Trebuchet MS"/>
          <w:sz w:val="20"/>
          <w:szCs w:val="20"/>
        </w:rPr>
        <w:t>intra-départemental.</w:t>
      </w:r>
    </w:p>
    <w:p w:rsidR="00392118" w:rsidRPr="00406666" w:rsidRDefault="00B75CC3">
      <w:pPr>
        <w:pStyle w:val="Paragraphedeliste"/>
        <w:numPr>
          <w:ilvl w:val="0"/>
          <w:numId w:val="1"/>
        </w:numPr>
        <w:tabs>
          <w:tab w:val="left" w:pos="394"/>
        </w:tabs>
        <w:spacing w:before="0"/>
        <w:ind w:right="429"/>
        <w:jc w:val="both"/>
        <w:rPr>
          <w:rFonts w:ascii="Trebuchet MS" w:hAnsi="Trebuchet MS"/>
          <w:sz w:val="20"/>
          <w:szCs w:val="20"/>
        </w:rPr>
      </w:pPr>
      <w:r w:rsidRPr="00406666">
        <w:rPr>
          <w:rFonts w:ascii="Trebuchet MS" w:hAnsi="Trebuchet MS"/>
          <w:sz w:val="20"/>
          <w:szCs w:val="20"/>
        </w:rPr>
        <w:t>dans le cadre national des perm</w:t>
      </w:r>
      <w:r w:rsidR="00406666" w:rsidRPr="00406666">
        <w:rPr>
          <w:rFonts w:ascii="Trebuchet MS" w:hAnsi="Trebuchet MS"/>
          <w:sz w:val="20"/>
          <w:szCs w:val="20"/>
        </w:rPr>
        <w:t>utations informatisées ; ces</w:t>
      </w:r>
      <w:r w:rsidRPr="00406666">
        <w:rPr>
          <w:rFonts w:ascii="Trebuchet MS" w:hAnsi="Trebuchet MS"/>
          <w:sz w:val="20"/>
          <w:szCs w:val="20"/>
        </w:rPr>
        <w:t xml:space="preserve"> points se répercutent dans les demandes d'</w:t>
      </w:r>
      <w:proofErr w:type="spellStart"/>
      <w:r w:rsidRPr="00406666">
        <w:rPr>
          <w:rFonts w:ascii="Trebuchet MS" w:hAnsi="Trebuchet MS"/>
          <w:sz w:val="20"/>
          <w:szCs w:val="20"/>
        </w:rPr>
        <w:t>inéat</w:t>
      </w:r>
      <w:proofErr w:type="spellEnd"/>
      <w:r w:rsidRPr="00406666">
        <w:rPr>
          <w:rFonts w:ascii="Trebuchet MS" w:hAnsi="Trebuchet MS"/>
          <w:sz w:val="20"/>
          <w:szCs w:val="20"/>
        </w:rPr>
        <w:t xml:space="preserve"> / exéat </w:t>
      </w:r>
      <w:r w:rsidR="00BE6680" w:rsidRPr="00406666">
        <w:rPr>
          <w:rFonts w:ascii="Trebuchet MS" w:hAnsi="Trebuchet MS"/>
          <w:sz w:val="20"/>
          <w:szCs w:val="20"/>
        </w:rPr>
        <w:t>au titre des "situations excep</w:t>
      </w:r>
      <w:r w:rsidR="00406666" w:rsidRPr="00406666">
        <w:rPr>
          <w:rFonts w:ascii="Trebuchet MS" w:hAnsi="Trebuchet MS"/>
          <w:sz w:val="20"/>
          <w:szCs w:val="20"/>
        </w:rPr>
        <w:t xml:space="preserve">tionnelles" : </w:t>
      </w:r>
    </w:p>
    <w:p w:rsidR="00406666" w:rsidRPr="00406666" w:rsidRDefault="00406666" w:rsidP="00406666">
      <w:pPr>
        <w:pStyle w:val="Paragraphedeliste"/>
        <w:widowControl/>
        <w:numPr>
          <w:ilvl w:val="0"/>
          <w:numId w:val="5"/>
        </w:numPr>
        <w:shd w:val="clear" w:color="auto" w:fill="FFFFFF"/>
        <w:autoSpaceDE/>
        <w:autoSpaceDN/>
        <w:ind w:right="147"/>
        <w:rPr>
          <w:rFonts w:ascii="Trebuchet MS" w:eastAsia="Times New Roman" w:hAnsi="Trebuchet MS" w:cs="Helvetica"/>
          <w:sz w:val="20"/>
          <w:szCs w:val="20"/>
          <w:lang w:bidi="ar-SA"/>
        </w:rPr>
      </w:pPr>
      <w:r w:rsidRPr="00406666">
        <w:rPr>
          <w:rFonts w:ascii="Trebuchet MS" w:eastAsia="Times New Roman" w:hAnsi="Trebuchet MS" w:cs="Helvetica"/>
          <w:sz w:val="20"/>
          <w:szCs w:val="20"/>
          <w:lang w:bidi="ar-SA"/>
        </w:rPr>
        <w:t>100 points alloués à l’enseignant bénéficiaire de l’obligation d’emploi, sur chaque vœu émis. Cette bonification est personnelle et n’est pas cumulable avec la bonification de 800 points ci-dessous. Elle est attribuée d’office au candidat bénéficiaire de l’obligation d’emploi</w:t>
      </w:r>
    </w:p>
    <w:p w:rsidR="00406666" w:rsidRPr="00406666" w:rsidRDefault="00406666" w:rsidP="00406666">
      <w:pPr>
        <w:pStyle w:val="Paragraphedeliste"/>
        <w:widowControl/>
        <w:numPr>
          <w:ilvl w:val="0"/>
          <w:numId w:val="5"/>
        </w:numPr>
        <w:shd w:val="clear" w:color="auto" w:fill="FFFFFF"/>
        <w:autoSpaceDE/>
        <w:autoSpaceDN/>
        <w:ind w:right="147"/>
        <w:rPr>
          <w:rFonts w:ascii="Trebuchet MS" w:eastAsia="Times New Roman" w:hAnsi="Trebuchet MS" w:cs="Helvetica"/>
          <w:sz w:val="20"/>
          <w:szCs w:val="20"/>
          <w:lang w:bidi="ar-SA"/>
        </w:rPr>
      </w:pPr>
      <w:r w:rsidRPr="00406666">
        <w:rPr>
          <w:rFonts w:ascii="Trebuchet MS" w:eastAsia="Times New Roman" w:hAnsi="Trebuchet MS" w:cs="Helvetica"/>
          <w:sz w:val="20"/>
          <w:szCs w:val="20"/>
          <w:lang w:bidi="ar-SA"/>
        </w:rPr>
        <w:t>800 points sur le vœu 1 dès lors que ce vœu permet d’améliorer les conditions de vie de la personne handicapée. Cette bonification s’applique au conjoint B.O.E. du candidat ainsi qu’aux situations médicales graves concernant l’enfant âgé de moins de 20 ans au 31 août 2020. La bonification pourra, le cas échéant être étendue à d’autres vœux, dès lors que le vœu 1 est bonifié.</w:t>
      </w:r>
    </w:p>
    <w:p w:rsidR="00406666" w:rsidRPr="00406666" w:rsidRDefault="00406666" w:rsidP="00406666">
      <w:pPr>
        <w:widowControl/>
        <w:shd w:val="clear" w:color="auto" w:fill="FFFFFF"/>
        <w:autoSpaceDE/>
        <w:autoSpaceDN/>
        <w:ind w:left="142" w:right="147"/>
        <w:rPr>
          <w:rFonts w:ascii="Trebuchet MS" w:eastAsia="Times New Roman" w:hAnsi="Trebuchet MS" w:cs="Helvetica"/>
          <w:sz w:val="20"/>
          <w:szCs w:val="20"/>
          <w:lang w:bidi="ar-SA"/>
        </w:rPr>
      </w:pPr>
      <w:r w:rsidRPr="00406666">
        <w:rPr>
          <w:rFonts w:ascii="Trebuchet MS" w:eastAsia="Times New Roman" w:hAnsi="Trebuchet MS" w:cs="Helvetica"/>
          <w:i/>
          <w:iCs/>
          <w:sz w:val="20"/>
          <w:szCs w:val="20"/>
          <w:lang w:bidi="ar-SA"/>
        </w:rPr>
        <w:t>Les deux bonifications accordées au titre du handicap ne sont pas cumulables.</w:t>
      </w:r>
    </w:p>
    <w:p w:rsidR="00406666" w:rsidRDefault="00406666" w:rsidP="00406666">
      <w:pPr>
        <w:widowControl/>
        <w:shd w:val="clear" w:color="auto" w:fill="FFFFFF"/>
        <w:autoSpaceDE/>
        <w:autoSpaceDN/>
        <w:spacing w:after="140"/>
        <w:ind w:left="142" w:right="147"/>
        <w:rPr>
          <w:rFonts w:ascii="Trebuchet MS" w:eastAsia="Times New Roman" w:hAnsi="Trebuchet MS" w:cs="Helvetica"/>
          <w:sz w:val="20"/>
          <w:szCs w:val="20"/>
          <w:lang w:bidi="ar-SA"/>
        </w:rPr>
      </w:pPr>
      <w:r w:rsidRPr="00406666">
        <w:rPr>
          <w:rFonts w:ascii="Trebuchet MS" w:eastAsia="Times New Roman" w:hAnsi="Trebuchet MS" w:cs="Helvetica"/>
          <w:sz w:val="20"/>
          <w:szCs w:val="20"/>
          <w:lang w:bidi="ar-SA"/>
        </w:rPr>
        <w:t>Pour les aider dans leur démarche, les enseignants peuvent s’adresser aux D.R.H. et aux «correspondants handicap» dans les départements ou académies.</w:t>
      </w:r>
    </w:p>
    <w:p w:rsidR="00406666" w:rsidRPr="00406666" w:rsidRDefault="00406666" w:rsidP="00406666">
      <w:pPr>
        <w:widowControl/>
        <w:shd w:val="clear" w:color="auto" w:fill="FFFFFF"/>
        <w:autoSpaceDE/>
        <w:autoSpaceDN/>
        <w:spacing w:after="140"/>
        <w:ind w:left="142" w:right="147"/>
        <w:rPr>
          <w:rFonts w:ascii="Trebuchet MS" w:eastAsia="Times New Roman" w:hAnsi="Trebuchet MS" w:cs="Helvetica"/>
          <w:sz w:val="20"/>
          <w:szCs w:val="20"/>
          <w:lang w:bidi="ar-SA"/>
        </w:rPr>
      </w:pPr>
      <w:r w:rsidRPr="00406666">
        <w:rPr>
          <w:rFonts w:ascii="Trebuchet MS" w:eastAsia="Times New Roman" w:hAnsi="Trebuchet MS" w:cs="Helvetica"/>
          <w:b/>
          <w:bCs/>
          <w:sz w:val="20"/>
          <w:szCs w:val="20"/>
          <w:lang w:bidi="ar-SA"/>
        </w:rPr>
        <w:t xml:space="preserve">Rappel : Ces bonifications ne seront désormais plus étudiées en CAPD. Il est indispensable de faire parvenir vos éléments aux </w:t>
      </w:r>
      <w:proofErr w:type="spellStart"/>
      <w:r w:rsidRPr="00406666">
        <w:rPr>
          <w:rFonts w:ascii="Trebuchet MS" w:eastAsia="Times New Roman" w:hAnsi="Trebuchet MS" w:cs="Helvetica"/>
          <w:b/>
          <w:bCs/>
          <w:sz w:val="20"/>
          <w:szCs w:val="20"/>
          <w:lang w:bidi="ar-SA"/>
        </w:rPr>
        <w:t>délégué</w:t>
      </w:r>
      <w:r>
        <w:rPr>
          <w:rFonts w:ascii="Trebuchet MS" w:eastAsia="Times New Roman" w:hAnsi="Trebuchet MS" w:cs="Helvetica"/>
          <w:b/>
          <w:bCs/>
          <w:sz w:val="20"/>
          <w:szCs w:val="20"/>
          <w:lang w:bidi="ar-SA"/>
        </w:rPr>
        <w:t>-e</w:t>
      </w:r>
      <w:r w:rsidRPr="00406666">
        <w:rPr>
          <w:rFonts w:ascii="Trebuchet MS" w:eastAsia="Times New Roman" w:hAnsi="Trebuchet MS" w:cs="Helvetica"/>
          <w:b/>
          <w:bCs/>
          <w:sz w:val="20"/>
          <w:szCs w:val="20"/>
          <w:lang w:bidi="ar-SA"/>
        </w:rPr>
        <w:t>s</w:t>
      </w:r>
      <w:proofErr w:type="spellEnd"/>
      <w:r w:rsidRPr="00406666">
        <w:rPr>
          <w:rFonts w:ascii="Trebuchet MS" w:eastAsia="Times New Roman" w:hAnsi="Trebuchet MS" w:cs="Helvetica"/>
          <w:b/>
          <w:bCs/>
          <w:sz w:val="20"/>
          <w:szCs w:val="20"/>
          <w:lang w:bidi="ar-SA"/>
        </w:rPr>
        <w:t xml:space="preserve"> des personnels </w:t>
      </w:r>
      <w:proofErr w:type="spellStart"/>
      <w:r w:rsidRPr="00406666">
        <w:rPr>
          <w:rFonts w:ascii="Trebuchet MS" w:eastAsia="Times New Roman" w:hAnsi="Trebuchet MS" w:cs="Helvetica"/>
          <w:b/>
          <w:bCs/>
          <w:sz w:val="20"/>
          <w:szCs w:val="20"/>
          <w:lang w:bidi="ar-SA"/>
        </w:rPr>
        <w:t>SNUipp</w:t>
      </w:r>
      <w:proofErr w:type="spellEnd"/>
      <w:r w:rsidRPr="00406666">
        <w:rPr>
          <w:rFonts w:ascii="Trebuchet MS" w:eastAsia="Times New Roman" w:hAnsi="Trebuchet MS" w:cs="Helvetica"/>
          <w:b/>
          <w:bCs/>
          <w:sz w:val="20"/>
          <w:szCs w:val="20"/>
          <w:lang w:bidi="ar-SA"/>
        </w:rPr>
        <w:t>-FSU.</w:t>
      </w:r>
    </w:p>
    <w:p w:rsidR="00392118" w:rsidRPr="00406666" w:rsidRDefault="00B75CC3">
      <w:pPr>
        <w:pStyle w:val="Paragraphedeliste"/>
        <w:numPr>
          <w:ilvl w:val="0"/>
          <w:numId w:val="1"/>
        </w:numPr>
        <w:tabs>
          <w:tab w:val="left" w:pos="394"/>
        </w:tabs>
        <w:spacing w:before="0"/>
        <w:ind w:right="465"/>
        <w:jc w:val="both"/>
        <w:rPr>
          <w:rFonts w:ascii="Trebuchet MS" w:hAnsi="Trebuchet MS"/>
          <w:sz w:val="20"/>
          <w:szCs w:val="20"/>
        </w:rPr>
      </w:pPr>
      <w:r w:rsidRPr="00406666">
        <w:rPr>
          <w:rFonts w:ascii="Trebuchet MS" w:hAnsi="Trebuchet MS"/>
          <w:sz w:val="20"/>
          <w:szCs w:val="20"/>
        </w:rPr>
        <w:t>examen manuel de votre demande de mouvement en cas de nécessité d'affectation sur un poste adapté à votre handicap (priorité</w:t>
      </w:r>
      <w:r w:rsidRPr="00406666">
        <w:rPr>
          <w:rFonts w:ascii="Trebuchet MS" w:hAnsi="Trebuchet MS"/>
          <w:spacing w:val="1"/>
          <w:sz w:val="20"/>
          <w:szCs w:val="20"/>
        </w:rPr>
        <w:t xml:space="preserve"> </w:t>
      </w:r>
      <w:r w:rsidRPr="00406666">
        <w:rPr>
          <w:rFonts w:ascii="Trebuchet MS" w:hAnsi="Trebuchet MS"/>
          <w:sz w:val="20"/>
          <w:szCs w:val="20"/>
        </w:rPr>
        <w:t>MDPH).</w:t>
      </w:r>
    </w:p>
    <w:p w:rsidR="00392118" w:rsidRPr="00406666" w:rsidRDefault="00B75CC3">
      <w:pPr>
        <w:pStyle w:val="Heading3"/>
        <w:numPr>
          <w:ilvl w:val="0"/>
          <w:numId w:val="2"/>
        </w:numPr>
        <w:tabs>
          <w:tab w:val="left" w:pos="279"/>
        </w:tabs>
        <w:rPr>
          <w:rFonts w:ascii="Trebuchet MS" w:hAnsi="Trebuchet MS"/>
          <w:sz w:val="20"/>
          <w:szCs w:val="20"/>
        </w:rPr>
      </w:pPr>
      <w:r w:rsidRPr="00406666">
        <w:rPr>
          <w:rFonts w:ascii="Trebuchet MS" w:hAnsi="Trebuchet MS"/>
          <w:sz w:val="20"/>
          <w:szCs w:val="20"/>
          <w:u w:val="thick"/>
        </w:rPr>
        <w:t>aménagement du poste de travail</w:t>
      </w:r>
      <w:r w:rsidRPr="00406666">
        <w:rPr>
          <w:rFonts w:ascii="Trebuchet MS" w:hAnsi="Trebuchet MS"/>
          <w:spacing w:val="-1"/>
          <w:sz w:val="20"/>
          <w:szCs w:val="20"/>
        </w:rPr>
        <w:t xml:space="preserve"> </w:t>
      </w:r>
      <w:r w:rsidRPr="00406666">
        <w:rPr>
          <w:rFonts w:ascii="Trebuchet MS" w:hAnsi="Trebuchet MS"/>
          <w:sz w:val="20"/>
          <w:szCs w:val="20"/>
        </w:rPr>
        <w:t>:</w:t>
      </w:r>
    </w:p>
    <w:p w:rsidR="00392118" w:rsidRPr="00406666" w:rsidRDefault="00B75CC3">
      <w:pPr>
        <w:pStyle w:val="Corpsdetexte"/>
        <w:spacing w:before="11"/>
        <w:ind w:left="110" w:right="166"/>
        <w:rPr>
          <w:rFonts w:ascii="Trebuchet MS" w:hAnsi="Trebuchet MS"/>
          <w:sz w:val="20"/>
          <w:szCs w:val="20"/>
        </w:rPr>
      </w:pPr>
      <w:r w:rsidRPr="00406666">
        <w:rPr>
          <w:rFonts w:ascii="Trebuchet MS" w:hAnsi="Trebuchet MS"/>
          <w:sz w:val="20"/>
          <w:szCs w:val="20"/>
        </w:rPr>
        <w:t>Si des aménagements matériels, des travaux, sont nécessaires pour adapter votre poste à vo</w:t>
      </w:r>
      <w:r w:rsidRPr="00406666">
        <w:rPr>
          <w:rFonts w:ascii="Trebuchet MS" w:hAnsi="Trebuchet MS"/>
          <w:sz w:val="20"/>
          <w:szCs w:val="20"/>
        </w:rPr>
        <w:t>tre handicap, ils seront pris en charge par des organismes tels que l'AGEFIPH ou la FIPHFP.</w:t>
      </w:r>
    </w:p>
    <w:p w:rsidR="00392118" w:rsidRPr="00406666" w:rsidRDefault="00B75CC3">
      <w:pPr>
        <w:pStyle w:val="Heading3"/>
        <w:numPr>
          <w:ilvl w:val="0"/>
          <w:numId w:val="2"/>
        </w:numPr>
        <w:tabs>
          <w:tab w:val="left" w:pos="279"/>
        </w:tabs>
        <w:rPr>
          <w:rFonts w:ascii="Trebuchet MS" w:hAnsi="Trebuchet MS"/>
          <w:sz w:val="20"/>
          <w:szCs w:val="20"/>
        </w:rPr>
      </w:pPr>
      <w:r w:rsidRPr="00406666">
        <w:rPr>
          <w:rFonts w:ascii="Trebuchet MS" w:hAnsi="Trebuchet MS"/>
          <w:sz w:val="20"/>
          <w:szCs w:val="20"/>
          <w:u w:val="thick"/>
        </w:rPr>
        <w:t>allègement du temps de service</w:t>
      </w:r>
      <w:r w:rsidRPr="00406666">
        <w:rPr>
          <w:rFonts w:ascii="Trebuchet MS" w:hAnsi="Trebuchet MS"/>
          <w:spacing w:val="-2"/>
          <w:sz w:val="20"/>
          <w:szCs w:val="20"/>
        </w:rPr>
        <w:t xml:space="preserve"> </w:t>
      </w:r>
      <w:r w:rsidRPr="00406666">
        <w:rPr>
          <w:rFonts w:ascii="Trebuchet MS" w:hAnsi="Trebuchet MS"/>
          <w:sz w:val="20"/>
          <w:szCs w:val="20"/>
        </w:rPr>
        <w:t>:</w:t>
      </w:r>
    </w:p>
    <w:p w:rsidR="00392118" w:rsidRPr="00406666" w:rsidRDefault="00B75CC3" w:rsidP="00406666">
      <w:pPr>
        <w:pStyle w:val="Corpsdetexte"/>
        <w:spacing w:before="11"/>
        <w:ind w:left="110" w:right="247"/>
        <w:rPr>
          <w:rFonts w:ascii="Trebuchet MS" w:hAnsi="Trebuchet MS"/>
          <w:sz w:val="20"/>
          <w:szCs w:val="20"/>
        </w:rPr>
      </w:pPr>
      <w:r w:rsidRPr="00406666">
        <w:rPr>
          <w:rFonts w:ascii="Trebuchet MS" w:hAnsi="Trebuchet MS"/>
          <w:sz w:val="20"/>
          <w:szCs w:val="20"/>
        </w:rPr>
        <w:t>Un jour par semaine avec traitement qui dans certaines situations peut se décliner sur deux demi-journées.</w:t>
      </w:r>
      <w:r w:rsidR="00406666" w:rsidRPr="00406666">
        <w:rPr>
          <w:rFonts w:ascii="Trebuchet MS" w:hAnsi="Trebuchet MS"/>
          <w:sz w:val="20"/>
          <w:szCs w:val="20"/>
        </w:rPr>
        <w:t xml:space="preserve"> </w:t>
      </w:r>
      <w:r w:rsidRPr="00406666">
        <w:rPr>
          <w:rFonts w:ascii="Trebuchet MS" w:hAnsi="Trebuchet MS"/>
          <w:sz w:val="20"/>
          <w:szCs w:val="20"/>
        </w:rPr>
        <w:t>Ce dispositif bien qu'</w:t>
      </w:r>
      <w:r w:rsidRPr="00406666">
        <w:rPr>
          <w:rFonts w:ascii="Trebuchet MS" w:hAnsi="Trebuchet MS"/>
          <w:sz w:val="20"/>
          <w:szCs w:val="20"/>
        </w:rPr>
        <w:t>assez exceptionnel existe.</w:t>
      </w:r>
    </w:p>
    <w:p w:rsidR="00392118" w:rsidRPr="00406666" w:rsidRDefault="00B75CC3">
      <w:pPr>
        <w:pStyle w:val="Heading3"/>
        <w:numPr>
          <w:ilvl w:val="0"/>
          <w:numId w:val="2"/>
        </w:numPr>
        <w:tabs>
          <w:tab w:val="left" w:pos="279"/>
        </w:tabs>
        <w:spacing w:before="87"/>
        <w:rPr>
          <w:rFonts w:ascii="Trebuchet MS" w:hAnsi="Trebuchet MS"/>
          <w:sz w:val="20"/>
          <w:szCs w:val="20"/>
        </w:rPr>
      </w:pPr>
      <w:r w:rsidRPr="00406666">
        <w:rPr>
          <w:rFonts w:ascii="Trebuchet MS" w:hAnsi="Trebuchet MS"/>
          <w:sz w:val="20"/>
          <w:szCs w:val="20"/>
          <w:u w:val="thick"/>
        </w:rPr>
        <w:t>temps partiel de droit</w:t>
      </w:r>
      <w:r w:rsidRPr="00406666">
        <w:rPr>
          <w:rFonts w:ascii="Trebuchet MS" w:hAnsi="Trebuchet MS"/>
          <w:spacing w:val="-2"/>
          <w:sz w:val="20"/>
          <w:szCs w:val="20"/>
        </w:rPr>
        <w:t xml:space="preserve"> </w:t>
      </w:r>
      <w:r w:rsidRPr="00406666">
        <w:rPr>
          <w:rFonts w:ascii="Trebuchet MS" w:hAnsi="Trebuchet MS"/>
          <w:sz w:val="20"/>
          <w:szCs w:val="20"/>
        </w:rPr>
        <w:t>:</w:t>
      </w:r>
    </w:p>
    <w:p w:rsidR="00392118" w:rsidRPr="00406666" w:rsidRDefault="00B75CC3">
      <w:pPr>
        <w:pStyle w:val="Corpsdetexte"/>
        <w:spacing w:before="11"/>
        <w:ind w:left="110" w:right="708"/>
        <w:rPr>
          <w:rFonts w:ascii="Trebuchet MS" w:hAnsi="Trebuchet MS"/>
          <w:sz w:val="20"/>
          <w:szCs w:val="20"/>
        </w:rPr>
      </w:pPr>
      <w:r w:rsidRPr="00406666">
        <w:rPr>
          <w:rFonts w:ascii="Trebuchet MS" w:hAnsi="Trebuchet MS"/>
          <w:sz w:val="20"/>
          <w:szCs w:val="20"/>
        </w:rPr>
        <w:t>La RQTH autorise une demande de temps partiel de d</w:t>
      </w:r>
      <w:r w:rsidR="00406666" w:rsidRPr="00406666">
        <w:rPr>
          <w:rFonts w:ascii="Trebuchet MS" w:hAnsi="Trebuchet MS"/>
          <w:sz w:val="20"/>
          <w:szCs w:val="20"/>
        </w:rPr>
        <w:t xml:space="preserve">roit (notamment le fameux 80 %) </w:t>
      </w:r>
      <w:r w:rsidRPr="00406666">
        <w:rPr>
          <w:rFonts w:ascii="Trebuchet MS" w:hAnsi="Trebuchet MS"/>
          <w:sz w:val="20"/>
          <w:szCs w:val="20"/>
        </w:rPr>
        <w:t>avec perte de salaire proportionnelle.</w:t>
      </w:r>
    </w:p>
    <w:p w:rsidR="00392118" w:rsidRPr="00406666" w:rsidRDefault="00B75CC3">
      <w:pPr>
        <w:pStyle w:val="Heading3"/>
        <w:numPr>
          <w:ilvl w:val="0"/>
          <w:numId w:val="2"/>
        </w:numPr>
        <w:tabs>
          <w:tab w:val="left" w:pos="279"/>
        </w:tabs>
        <w:rPr>
          <w:rFonts w:ascii="Trebuchet MS" w:hAnsi="Trebuchet MS"/>
          <w:sz w:val="20"/>
          <w:szCs w:val="20"/>
        </w:rPr>
      </w:pPr>
      <w:r w:rsidRPr="00406666">
        <w:rPr>
          <w:rFonts w:ascii="Trebuchet MS" w:hAnsi="Trebuchet MS"/>
          <w:sz w:val="20"/>
          <w:szCs w:val="20"/>
          <w:u w:val="thick"/>
        </w:rPr>
        <w:t>reclassement</w:t>
      </w:r>
      <w:r w:rsidRPr="00406666">
        <w:rPr>
          <w:rFonts w:ascii="Trebuchet MS" w:hAnsi="Trebuchet MS"/>
          <w:sz w:val="20"/>
          <w:szCs w:val="20"/>
        </w:rPr>
        <w:t xml:space="preserve"> :</w:t>
      </w:r>
    </w:p>
    <w:p w:rsidR="00392118" w:rsidRPr="00406666" w:rsidRDefault="00B75CC3">
      <w:pPr>
        <w:pStyle w:val="Corpsdetexte"/>
        <w:spacing w:before="11"/>
        <w:ind w:left="110" w:right="119"/>
        <w:rPr>
          <w:rFonts w:ascii="Trebuchet MS" w:hAnsi="Trebuchet MS"/>
          <w:sz w:val="20"/>
          <w:szCs w:val="20"/>
        </w:rPr>
      </w:pPr>
      <w:r w:rsidRPr="00406666">
        <w:rPr>
          <w:rFonts w:ascii="Trebuchet MS" w:hAnsi="Trebuchet MS"/>
          <w:sz w:val="20"/>
          <w:szCs w:val="20"/>
        </w:rPr>
        <w:t xml:space="preserve">Lorsque l'état du travailleur reconnu </w:t>
      </w:r>
      <w:proofErr w:type="gramStart"/>
      <w:r w:rsidRPr="00406666">
        <w:rPr>
          <w:rFonts w:ascii="Trebuchet MS" w:hAnsi="Trebuchet MS"/>
          <w:sz w:val="20"/>
          <w:szCs w:val="20"/>
        </w:rPr>
        <w:t>handicapé</w:t>
      </w:r>
      <w:proofErr w:type="gramEnd"/>
      <w:r w:rsidRPr="00406666">
        <w:rPr>
          <w:rFonts w:ascii="Trebuchet MS" w:hAnsi="Trebuchet MS"/>
          <w:sz w:val="20"/>
          <w:szCs w:val="20"/>
        </w:rPr>
        <w:t xml:space="preserve"> se dégrade et rend l</w:t>
      </w:r>
      <w:r w:rsidRPr="00406666">
        <w:rPr>
          <w:rFonts w:ascii="Trebuchet MS" w:hAnsi="Trebuchet MS"/>
          <w:sz w:val="20"/>
          <w:szCs w:val="20"/>
        </w:rPr>
        <w:t xml:space="preserve">'exercice des fonctions occupées désormais impossible sans toutefois lui interdire toute </w:t>
      </w:r>
      <w:r w:rsidR="00406666" w:rsidRPr="00406666">
        <w:rPr>
          <w:rFonts w:ascii="Trebuchet MS" w:hAnsi="Trebuchet MS"/>
          <w:sz w:val="20"/>
          <w:szCs w:val="20"/>
        </w:rPr>
        <w:t>activité professionnelle, l'ad</w:t>
      </w:r>
      <w:r w:rsidRPr="00406666">
        <w:rPr>
          <w:rFonts w:ascii="Trebuchet MS" w:hAnsi="Trebuchet MS"/>
          <w:sz w:val="20"/>
          <w:szCs w:val="20"/>
        </w:rPr>
        <w:t xml:space="preserve">ministration lui propose, après avis du Comité Médical, son </w:t>
      </w:r>
      <w:r w:rsidR="00406666" w:rsidRPr="00406666">
        <w:rPr>
          <w:rFonts w:ascii="Trebuchet MS" w:hAnsi="Trebuchet MS"/>
          <w:sz w:val="20"/>
          <w:szCs w:val="20"/>
        </w:rPr>
        <w:t>reclassement dans un emploi re</w:t>
      </w:r>
      <w:r w:rsidRPr="00406666">
        <w:rPr>
          <w:rFonts w:ascii="Trebuchet MS" w:hAnsi="Trebuchet MS"/>
          <w:sz w:val="20"/>
          <w:szCs w:val="20"/>
        </w:rPr>
        <w:t xml:space="preserve">levant d'un autre corps ou cadre d'emplois </w:t>
      </w:r>
      <w:r w:rsidRPr="00406666">
        <w:rPr>
          <w:rFonts w:ascii="Trebuchet MS" w:hAnsi="Trebuchet MS"/>
          <w:sz w:val="20"/>
          <w:szCs w:val="20"/>
        </w:rPr>
        <w:t>(il conserve sa r</w:t>
      </w:r>
      <w:r w:rsidR="00406666" w:rsidRPr="00406666">
        <w:rPr>
          <w:rFonts w:ascii="Trebuchet MS" w:hAnsi="Trebuchet MS"/>
          <w:sz w:val="20"/>
          <w:szCs w:val="20"/>
        </w:rPr>
        <w:t>émunération antérieure). Ce re</w:t>
      </w:r>
      <w:r w:rsidRPr="00406666">
        <w:rPr>
          <w:rFonts w:ascii="Trebuchet MS" w:hAnsi="Trebuchet MS"/>
          <w:sz w:val="20"/>
          <w:szCs w:val="20"/>
        </w:rPr>
        <w:t>classement peut être temporaire ou définitif.</w:t>
      </w:r>
    </w:p>
    <w:p w:rsidR="00392118" w:rsidRPr="00406666" w:rsidRDefault="00B75CC3">
      <w:pPr>
        <w:pStyle w:val="Heading3"/>
        <w:numPr>
          <w:ilvl w:val="0"/>
          <w:numId w:val="2"/>
        </w:numPr>
        <w:tabs>
          <w:tab w:val="left" w:pos="279"/>
        </w:tabs>
        <w:rPr>
          <w:rFonts w:ascii="Trebuchet MS" w:hAnsi="Trebuchet MS"/>
          <w:sz w:val="20"/>
          <w:szCs w:val="20"/>
        </w:rPr>
      </w:pPr>
      <w:r w:rsidRPr="00406666">
        <w:rPr>
          <w:rFonts w:ascii="Trebuchet MS" w:hAnsi="Trebuchet MS"/>
          <w:sz w:val="20"/>
          <w:szCs w:val="20"/>
          <w:u w:val="thick"/>
        </w:rPr>
        <w:t>conditions particulières pour un départ à la retraite</w:t>
      </w:r>
      <w:r w:rsidRPr="00406666">
        <w:rPr>
          <w:rFonts w:ascii="Trebuchet MS" w:hAnsi="Trebuchet MS"/>
          <w:spacing w:val="-1"/>
          <w:sz w:val="20"/>
          <w:szCs w:val="20"/>
        </w:rPr>
        <w:t xml:space="preserve"> </w:t>
      </w:r>
      <w:r w:rsidRPr="00406666">
        <w:rPr>
          <w:rFonts w:ascii="Trebuchet MS" w:hAnsi="Trebuchet MS"/>
          <w:sz w:val="20"/>
          <w:szCs w:val="20"/>
        </w:rPr>
        <w:t>:</w:t>
      </w:r>
    </w:p>
    <w:p w:rsidR="00392118" w:rsidRPr="00406666" w:rsidRDefault="00B75CC3">
      <w:pPr>
        <w:pStyle w:val="Corpsdetexte"/>
        <w:spacing w:before="8"/>
        <w:ind w:left="110" w:right="237"/>
        <w:rPr>
          <w:rFonts w:ascii="Trebuchet MS" w:hAnsi="Trebuchet MS"/>
          <w:sz w:val="20"/>
          <w:szCs w:val="20"/>
        </w:rPr>
      </w:pPr>
      <w:r w:rsidRPr="00406666">
        <w:rPr>
          <w:rFonts w:ascii="Trebuchet MS" w:hAnsi="Trebuchet MS"/>
          <w:sz w:val="20"/>
          <w:szCs w:val="20"/>
        </w:rPr>
        <w:t>En cas d'inaptitude définitive à toute fonction, la RQTH facilite l'accès à un départ anticipé pour inval</w:t>
      </w:r>
      <w:r w:rsidRPr="00406666">
        <w:rPr>
          <w:rFonts w:ascii="Trebuchet MS" w:hAnsi="Trebuchet MS"/>
          <w:sz w:val="20"/>
          <w:szCs w:val="20"/>
        </w:rPr>
        <w:t>idité. Elle est un "jalon" dans l'évolution de l'état de</w:t>
      </w:r>
      <w:r w:rsidR="00406666" w:rsidRPr="00406666">
        <w:rPr>
          <w:rFonts w:ascii="Trebuchet MS" w:hAnsi="Trebuchet MS"/>
          <w:sz w:val="20"/>
          <w:szCs w:val="20"/>
        </w:rPr>
        <w:t xml:space="preserve"> santé dont les autorités médi</w:t>
      </w:r>
      <w:r w:rsidRPr="00406666">
        <w:rPr>
          <w:rFonts w:ascii="Trebuchet MS" w:hAnsi="Trebuchet MS"/>
          <w:sz w:val="20"/>
          <w:szCs w:val="20"/>
        </w:rPr>
        <w:t>cales et administratives tiennent compte dans leurs décisions.</w:t>
      </w:r>
    </w:p>
    <w:p w:rsidR="00392118" w:rsidRPr="00406666" w:rsidRDefault="00392118">
      <w:pPr>
        <w:rPr>
          <w:rFonts w:ascii="Trebuchet MS" w:hAnsi="Trebuchet MS"/>
          <w:sz w:val="20"/>
          <w:szCs w:val="20"/>
        </w:rPr>
        <w:sectPr w:rsidR="00392118" w:rsidRPr="00406666" w:rsidSect="00406666">
          <w:type w:val="continuous"/>
          <w:pgSz w:w="11900" w:h="16840"/>
          <w:pgMar w:top="142" w:right="440" w:bottom="0" w:left="540" w:header="720" w:footer="720" w:gutter="0"/>
          <w:cols w:space="720"/>
        </w:sectPr>
      </w:pPr>
    </w:p>
    <w:p w:rsidR="00392118" w:rsidRPr="00406666" w:rsidRDefault="00392118">
      <w:pPr>
        <w:pStyle w:val="Heading2"/>
        <w:spacing w:before="75"/>
        <w:rPr>
          <w:rFonts w:ascii="Trebuchet MS" w:hAnsi="Trebuchet MS"/>
          <w:sz w:val="20"/>
          <w:szCs w:val="20"/>
        </w:rPr>
      </w:pPr>
      <w:r w:rsidRPr="00406666">
        <w:rPr>
          <w:rFonts w:ascii="Trebuchet MS" w:hAnsi="Trebuchet MS"/>
          <w:sz w:val="20"/>
          <w:szCs w:val="20"/>
        </w:rPr>
        <w:lastRenderedPageBreak/>
        <w:pict>
          <v:group id="_x0000_s1026" style="position:absolute;left:0;text-align:left;margin-left:32.4pt;margin-top:38.3pt;width:543.5pt;height:769.3pt;z-index:-251760640;mso-position-horizontal-relative:page;mso-position-vertical-relative:page" coordorigin="648,766" coordsize="10870,15386">
            <v:line id="_x0000_s1035" style="position:absolute" from="648,15895" to="11287,15895" strokeweight=".9pt"/>
            <v:line id="_x0000_s1034" style="position:absolute" from="658,784" to="658,15886" strokeweight=".96pt"/>
            <v:line id="_x0000_s1033" style="position:absolute" from="648,775" to="11287,775" strokeweight=".9pt"/>
            <v:line id="_x0000_s1032" style="position:absolute" from="11276,785" to="11276,15886" strokeweight="1.08pt"/>
            <v:line id="_x0000_s1031" style="position:absolute" from="686,15854" to="11246,15854" strokeweight="1pt"/>
            <v:line id="_x0000_s1030" style="position:absolute" from="697,826" to="697,15844" strokeweight="1.08pt"/>
            <v:line id="_x0000_s1029" style="position:absolute" from="686,815" to="11246,815" strokeweight="1.1pt"/>
            <v:line id="_x0000_s1028" style="position:absolute" from="11237,826" to="11237,15845" strokeweight=".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428;top:14740;width:1090;height:1412">
              <v:imagedata r:id="rId8" o:title=""/>
            </v:shape>
            <w10:wrap anchorx="page" anchory="page"/>
          </v:group>
        </w:pict>
      </w:r>
      <w:r w:rsidR="00B75CC3" w:rsidRPr="00406666">
        <w:rPr>
          <w:rFonts w:ascii="Trebuchet MS" w:hAnsi="Trebuchet MS"/>
          <w:sz w:val="20"/>
          <w:szCs w:val="20"/>
        </w:rPr>
        <w:t>Quelles sont les démarches à accomplir ?</w:t>
      </w:r>
    </w:p>
    <w:p w:rsidR="00392118" w:rsidRPr="00406666" w:rsidRDefault="00B75CC3">
      <w:pPr>
        <w:pStyle w:val="Corpsdetexte"/>
        <w:spacing w:before="107"/>
        <w:ind w:right="316"/>
        <w:rPr>
          <w:rFonts w:ascii="Trebuchet MS" w:hAnsi="Trebuchet MS"/>
          <w:sz w:val="20"/>
          <w:szCs w:val="20"/>
        </w:rPr>
      </w:pPr>
      <w:r w:rsidRPr="00406666">
        <w:rPr>
          <w:rFonts w:ascii="Trebuchet MS" w:hAnsi="Trebuchet MS"/>
          <w:sz w:val="20"/>
          <w:szCs w:val="20"/>
        </w:rPr>
        <w:t>Vous devez téléphoner à la MDPH de votre départemen</w:t>
      </w:r>
      <w:r w:rsidR="00923428">
        <w:rPr>
          <w:rFonts w:ascii="Trebuchet MS" w:hAnsi="Trebuchet MS"/>
          <w:sz w:val="20"/>
          <w:szCs w:val="20"/>
        </w:rPr>
        <w:t>t de résidence (Maison Départe</w:t>
      </w:r>
      <w:r w:rsidRPr="00406666">
        <w:rPr>
          <w:rFonts w:ascii="Trebuchet MS" w:hAnsi="Trebuchet MS"/>
          <w:sz w:val="20"/>
          <w:szCs w:val="20"/>
        </w:rPr>
        <w:t>mentale des Personnes Handicapées) pour demander le formulaire adéquat.</w:t>
      </w:r>
    </w:p>
    <w:p w:rsidR="00392118" w:rsidRPr="00406666" w:rsidRDefault="00B75CC3">
      <w:pPr>
        <w:pStyle w:val="Heading3"/>
        <w:ind w:left="1574" w:firstLine="0"/>
        <w:rPr>
          <w:rFonts w:ascii="Trebuchet MS" w:hAnsi="Trebuchet MS"/>
          <w:sz w:val="20"/>
          <w:szCs w:val="20"/>
        </w:rPr>
      </w:pPr>
      <w:r w:rsidRPr="00406666">
        <w:rPr>
          <w:rFonts w:ascii="Trebuchet MS" w:hAnsi="Trebuchet MS"/>
          <w:sz w:val="20"/>
          <w:szCs w:val="20"/>
        </w:rPr>
        <w:t xml:space="preserve">Pour le </w:t>
      </w:r>
      <w:r w:rsidR="00923428">
        <w:rPr>
          <w:rFonts w:ascii="Trebuchet MS" w:hAnsi="Trebuchet MS"/>
          <w:sz w:val="20"/>
          <w:szCs w:val="20"/>
        </w:rPr>
        <w:t>80</w:t>
      </w:r>
      <w:r w:rsidRPr="00406666">
        <w:rPr>
          <w:rFonts w:ascii="Trebuchet MS" w:hAnsi="Trebuchet MS"/>
          <w:sz w:val="20"/>
          <w:szCs w:val="20"/>
        </w:rPr>
        <w:t xml:space="preserve"> : M</w:t>
      </w:r>
      <w:r w:rsidRPr="00923428">
        <w:rPr>
          <w:rFonts w:ascii="Trebuchet MS" w:hAnsi="Trebuchet MS"/>
          <w:sz w:val="20"/>
          <w:szCs w:val="20"/>
        </w:rPr>
        <w:t xml:space="preserve">DPH - </w:t>
      </w:r>
      <w:r w:rsidR="00923428" w:rsidRPr="00923428">
        <w:rPr>
          <w:rFonts w:ascii="Trebuchet MS" w:hAnsi="Trebuchet MS" w:cs="Arial"/>
          <w:sz w:val="20"/>
          <w:szCs w:val="20"/>
          <w:shd w:val="clear" w:color="auto" w:fill="FFFFFF"/>
        </w:rPr>
        <w:t xml:space="preserve">1 Boulevard du Port, 80000 Amiens - </w:t>
      </w:r>
      <w:r w:rsidR="00923428" w:rsidRPr="00923428">
        <w:rPr>
          <w:rStyle w:val="w8qarf"/>
          <w:rFonts w:ascii="Trebuchet MS" w:hAnsi="Trebuchet MS" w:cs="Arial"/>
          <w:b w:val="0"/>
          <w:bCs w:val="0"/>
          <w:sz w:val="20"/>
          <w:szCs w:val="20"/>
          <w:shd w:val="clear" w:color="auto" w:fill="FFFFFF"/>
        </w:rPr>
        <w:t> </w:t>
      </w:r>
      <w:hyperlink r:id="rId9" w:history="1">
        <w:r w:rsidR="00923428" w:rsidRPr="00923428">
          <w:rPr>
            <w:rStyle w:val="Lienhypertexte"/>
            <w:rFonts w:ascii="Trebuchet MS" w:hAnsi="Trebuchet MS" w:cs="Arial"/>
            <w:color w:val="auto"/>
            <w:sz w:val="20"/>
            <w:szCs w:val="20"/>
            <w:u w:val="none"/>
            <w:shd w:val="clear" w:color="auto" w:fill="FFFFFF"/>
          </w:rPr>
          <w:t>03 22 97 24 10</w:t>
        </w:r>
      </w:hyperlink>
    </w:p>
    <w:p w:rsidR="00392118" w:rsidRPr="00406666" w:rsidRDefault="00B75CC3">
      <w:pPr>
        <w:pStyle w:val="Corpsdetexte"/>
        <w:spacing w:before="107"/>
        <w:rPr>
          <w:rFonts w:ascii="Trebuchet MS" w:hAnsi="Trebuchet MS"/>
          <w:sz w:val="20"/>
          <w:szCs w:val="20"/>
        </w:rPr>
      </w:pPr>
      <w:r w:rsidRPr="00406666">
        <w:rPr>
          <w:rFonts w:ascii="Trebuchet MS" w:hAnsi="Trebuchet MS"/>
          <w:sz w:val="20"/>
          <w:szCs w:val="20"/>
        </w:rPr>
        <w:t>Ce formulaire comporte deux par</w:t>
      </w:r>
      <w:r w:rsidRPr="00406666">
        <w:rPr>
          <w:rFonts w:ascii="Trebuchet MS" w:hAnsi="Trebuchet MS"/>
          <w:sz w:val="20"/>
          <w:szCs w:val="20"/>
        </w:rPr>
        <w:t>ties :</w:t>
      </w:r>
    </w:p>
    <w:p w:rsidR="00392118" w:rsidRPr="00406666" w:rsidRDefault="00B75CC3">
      <w:pPr>
        <w:pStyle w:val="Paragraphedeliste"/>
        <w:numPr>
          <w:ilvl w:val="1"/>
          <w:numId w:val="2"/>
        </w:numPr>
        <w:tabs>
          <w:tab w:val="left" w:pos="392"/>
        </w:tabs>
        <w:spacing w:before="1"/>
        <w:ind w:right="581" w:firstLine="0"/>
        <w:rPr>
          <w:rFonts w:ascii="Trebuchet MS" w:hAnsi="Trebuchet MS"/>
          <w:sz w:val="20"/>
          <w:szCs w:val="20"/>
        </w:rPr>
      </w:pPr>
      <w:r w:rsidRPr="00406666">
        <w:rPr>
          <w:rFonts w:ascii="Trebuchet MS" w:hAnsi="Trebuchet MS"/>
          <w:b/>
          <w:sz w:val="20"/>
          <w:szCs w:val="20"/>
        </w:rPr>
        <w:t xml:space="preserve">une partie </w:t>
      </w:r>
      <w:r w:rsidRPr="00406666">
        <w:rPr>
          <w:rFonts w:ascii="Trebuchet MS" w:hAnsi="Trebuchet MS"/>
          <w:sz w:val="20"/>
          <w:szCs w:val="20"/>
        </w:rPr>
        <w:t>que vous devez compléter vous-même. Dans un premier temps, choisissez dans le formulaire l'option " Procédure Simplifiée" (le traitement sera plus rapide). Une partie "Projet de vie" vous permet d'évoquer librement vos préoccupations conc</w:t>
      </w:r>
      <w:r w:rsidRPr="00406666">
        <w:rPr>
          <w:rFonts w:ascii="Trebuchet MS" w:hAnsi="Trebuchet MS"/>
          <w:sz w:val="20"/>
          <w:szCs w:val="20"/>
        </w:rPr>
        <w:t>ernant votre avenir. Il est conseillé de la remplir même si ce n'est pas</w:t>
      </w:r>
      <w:r w:rsidRPr="00406666">
        <w:rPr>
          <w:rFonts w:ascii="Trebuchet MS" w:hAnsi="Trebuchet MS"/>
          <w:spacing w:val="-20"/>
          <w:sz w:val="20"/>
          <w:szCs w:val="20"/>
        </w:rPr>
        <w:t xml:space="preserve"> </w:t>
      </w:r>
      <w:r w:rsidRPr="00406666">
        <w:rPr>
          <w:rFonts w:ascii="Trebuchet MS" w:hAnsi="Trebuchet MS"/>
          <w:sz w:val="20"/>
          <w:szCs w:val="20"/>
        </w:rPr>
        <w:t>obligatoire.</w:t>
      </w:r>
    </w:p>
    <w:p w:rsidR="00392118" w:rsidRDefault="00B75CC3">
      <w:pPr>
        <w:pStyle w:val="Paragraphedeliste"/>
        <w:numPr>
          <w:ilvl w:val="1"/>
          <w:numId w:val="2"/>
        </w:numPr>
        <w:tabs>
          <w:tab w:val="left" w:pos="392"/>
        </w:tabs>
        <w:spacing w:before="1"/>
        <w:ind w:right="348" w:firstLine="0"/>
        <w:rPr>
          <w:rFonts w:ascii="Trebuchet MS" w:hAnsi="Trebuchet MS"/>
          <w:sz w:val="20"/>
          <w:szCs w:val="20"/>
        </w:rPr>
      </w:pPr>
      <w:r w:rsidRPr="00406666">
        <w:rPr>
          <w:rFonts w:ascii="Trebuchet MS" w:hAnsi="Trebuchet MS"/>
          <w:b/>
          <w:sz w:val="20"/>
          <w:szCs w:val="20"/>
        </w:rPr>
        <w:t xml:space="preserve">un dossier médical </w:t>
      </w:r>
      <w:r w:rsidRPr="00406666">
        <w:rPr>
          <w:rFonts w:ascii="Trebuchet MS" w:hAnsi="Trebuchet MS"/>
          <w:sz w:val="20"/>
          <w:szCs w:val="20"/>
        </w:rPr>
        <w:t>que vous devez remettre à votre médecin (si vous avez un médecin spécialiste, il est préférable de s'en remettre à lui plutôt qu'au médecin généraliste</w:t>
      </w:r>
      <w:r w:rsidRPr="00406666">
        <w:rPr>
          <w:rFonts w:ascii="Trebuchet MS" w:hAnsi="Trebuchet MS"/>
          <w:sz w:val="20"/>
          <w:szCs w:val="20"/>
        </w:rPr>
        <w:t xml:space="preserve"> qui vous suit par</w:t>
      </w:r>
      <w:r w:rsidRPr="00406666">
        <w:rPr>
          <w:rFonts w:ascii="Trebuchet MS" w:hAnsi="Trebuchet MS"/>
          <w:spacing w:val="-4"/>
          <w:sz w:val="20"/>
          <w:szCs w:val="20"/>
        </w:rPr>
        <w:t xml:space="preserve"> </w:t>
      </w:r>
      <w:r w:rsidRPr="00406666">
        <w:rPr>
          <w:rFonts w:ascii="Trebuchet MS" w:hAnsi="Trebuchet MS"/>
          <w:sz w:val="20"/>
          <w:szCs w:val="20"/>
        </w:rPr>
        <w:t>ailleurs).</w:t>
      </w:r>
    </w:p>
    <w:p w:rsidR="00923428" w:rsidRPr="00923428" w:rsidRDefault="00923428" w:rsidP="00923428">
      <w:pPr>
        <w:pStyle w:val="Heading3"/>
        <w:ind w:left="1560" w:firstLine="0"/>
        <w:rPr>
          <w:rFonts w:ascii="Trebuchet MS" w:hAnsi="Trebuchet MS"/>
          <w:sz w:val="20"/>
        </w:rPr>
      </w:pPr>
      <w:r w:rsidRPr="00923428">
        <w:rPr>
          <w:rFonts w:ascii="Trebuchet MS" w:hAnsi="Trebuchet MS"/>
          <w:sz w:val="20"/>
        </w:rPr>
        <w:t xml:space="preserve">Pour le 80 : Docteur Véronique </w:t>
      </w:r>
      <w:proofErr w:type="spellStart"/>
      <w:r w:rsidRPr="00923428">
        <w:rPr>
          <w:rFonts w:ascii="Trebuchet MS" w:hAnsi="Trebuchet MS"/>
          <w:sz w:val="20"/>
        </w:rPr>
        <w:t>Podvin</w:t>
      </w:r>
      <w:proofErr w:type="spellEnd"/>
      <w:r w:rsidRPr="00923428">
        <w:rPr>
          <w:rFonts w:ascii="Trebuchet MS" w:hAnsi="Trebuchet MS"/>
          <w:sz w:val="20"/>
        </w:rPr>
        <w:t xml:space="preserve"> – 03 22 82 37 56 </w:t>
      </w:r>
    </w:p>
    <w:p w:rsidR="00392118" w:rsidRPr="00406666" w:rsidRDefault="00B75CC3">
      <w:pPr>
        <w:pStyle w:val="Heading3"/>
        <w:spacing w:before="0"/>
        <w:ind w:left="223" w:right="451" w:firstLine="0"/>
        <w:jc w:val="both"/>
        <w:rPr>
          <w:rFonts w:ascii="Trebuchet MS" w:hAnsi="Trebuchet MS"/>
          <w:sz w:val="20"/>
          <w:szCs w:val="20"/>
        </w:rPr>
      </w:pPr>
      <w:r w:rsidRPr="00406666">
        <w:rPr>
          <w:rFonts w:ascii="Trebuchet MS" w:hAnsi="Trebuchet MS"/>
          <w:sz w:val="20"/>
          <w:szCs w:val="20"/>
        </w:rPr>
        <w:t>Il est capital pour la réussite de votre demande que ce dos</w:t>
      </w:r>
      <w:r w:rsidR="00923428">
        <w:rPr>
          <w:rFonts w:ascii="Trebuchet MS" w:hAnsi="Trebuchet MS"/>
          <w:sz w:val="20"/>
          <w:szCs w:val="20"/>
        </w:rPr>
        <w:t>sier médical soit particulière</w:t>
      </w:r>
      <w:r w:rsidRPr="00406666">
        <w:rPr>
          <w:rFonts w:ascii="Trebuchet MS" w:hAnsi="Trebuchet MS"/>
          <w:sz w:val="20"/>
          <w:szCs w:val="20"/>
        </w:rPr>
        <w:t xml:space="preserve">ment bien renseigné et étayé par exemple par une lettre de votre médecin à l'attention du médecin de la MDPH ou de tout autre document </w:t>
      </w:r>
      <w:r w:rsidRPr="00406666">
        <w:rPr>
          <w:rFonts w:ascii="Trebuchet MS" w:hAnsi="Trebuchet MS"/>
          <w:sz w:val="20"/>
          <w:szCs w:val="20"/>
        </w:rPr>
        <w:t>méd</w:t>
      </w:r>
      <w:r w:rsidR="00923428">
        <w:rPr>
          <w:rFonts w:ascii="Trebuchet MS" w:hAnsi="Trebuchet MS"/>
          <w:sz w:val="20"/>
          <w:szCs w:val="20"/>
        </w:rPr>
        <w:t>ical susceptible de prouver vo</w:t>
      </w:r>
      <w:r w:rsidRPr="00406666">
        <w:rPr>
          <w:rFonts w:ascii="Trebuchet MS" w:hAnsi="Trebuchet MS"/>
          <w:sz w:val="20"/>
          <w:szCs w:val="20"/>
        </w:rPr>
        <w:t>tre handicap.</w:t>
      </w:r>
    </w:p>
    <w:p w:rsidR="00392118" w:rsidRPr="00406666" w:rsidRDefault="00B75CC3">
      <w:pPr>
        <w:pStyle w:val="Corpsdetexte"/>
        <w:spacing w:before="98"/>
        <w:ind w:right="832"/>
        <w:rPr>
          <w:rFonts w:ascii="Trebuchet MS" w:hAnsi="Trebuchet MS"/>
          <w:sz w:val="20"/>
          <w:szCs w:val="20"/>
        </w:rPr>
      </w:pPr>
      <w:r w:rsidRPr="00406666">
        <w:rPr>
          <w:rFonts w:ascii="Trebuchet MS" w:hAnsi="Trebuchet MS"/>
          <w:sz w:val="20"/>
          <w:szCs w:val="20"/>
        </w:rPr>
        <w:t>Quand le dossier médical sera rempli, vous le joindrez sous pli cacheté confidentiel à votre demande et l'enverrez à la MDPH.</w:t>
      </w:r>
    </w:p>
    <w:p w:rsidR="00392118" w:rsidRPr="00406666" w:rsidRDefault="00B75CC3">
      <w:pPr>
        <w:pStyle w:val="Heading2"/>
        <w:rPr>
          <w:rFonts w:ascii="Trebuchet MS" w:hAnsi="Trebuchet MS"/>
          <w:sz w:val="20"/>
          <w:szCs w:val="20"/>
        </w:rPr>
      </w:pPr>
      <w:r w:rsidRPr="00406666">
        <w:rPr>
          <w:rFonts w:ascii="Trebuchet MS" w:hAnsi="Trebuchet MS"/>
          <w:sz w:val="20"/>
          <w:szCs w:val="20"/>
        </w:rPr>
        <w:t>Qui accorde la RQTH ?</w:t>
      </w:r>
    </w:p>
    <w:p w:rsidR="00392118" w:rsidRPr="00406666" w:rsidRDefault="00B75CC3">
      <w:pPr>
        <w:pStyle w:val="Corpsdetexte"/>
        <w:spacing w:before="107"/>
        <w:ind w:right="446"/>
        <w:rPr>
          <w:rFonts w:ascii="Trebuchet MS" w:hAnsi="Trebuchet MS"/>
          <w:sz w:val="20"/>
          <w:szCs w:val="20"/>
        </w:rPr>
      </w:pPr>
      <w:r w:rsidRPr="00406666">
        <w:rPr>
          <w:rFonts w:ascii="Trebuchet MS" w:hAnsi="Trebuchet MS"/>
          <w:sz w:val="20"/>
          <w:szCs w:val="20"/>
        </w:rPr>
        <w:t xml:space="preserve">Au sein de la MDPH, une commission composée de médecins et </w:t>
      </w:r>
      <w:r w:rsidR="00923428">
        <w:rPr>
          <w:rFonts w:ascii="Trebuchet MS" w:hAnsi="Trebuchet MS"/>
          <w:sz w:val="20"/>
          <w:szCs w:val="20"/>
        </w:rPr>
        <w:t>de spécialistes du han</w:t>
      </w:r>
      <w:r w:rsidRPr="00406666">
        <w:rPr>
          <w:rFonts w:ascii="Trebuchet MS" w:hAnsi="Trebuchet MS"/>
          <w:sz w:val="20"/>
          <w:szCs w:val="20"/>
        </w:rPr>
        <w:t>dicap se réunit et examine votre dossier. Elle vous fait part dans un délai variable (comptez au minimum trois mois) de sa décision par courrier sous la forme d'une "notification de décision".</w:t>
      </w:r>
    </w:p>
    <w:p w:rsidR="00392118" w:rsidRPr="00406666" w:rsidRDefault="00B75CC3">
      <w:pPr>
        <w:pStyle w:val="Corpsdetexte"/>
        <w:ind w:right="337"/>
        <w:rPr>
          <w:rFonts w:ascii="Trebuchet MS" w:hAnsi="Trebuchet MS"/>
          <w:sz w:val="20"/>
          <w:szCs w:val="20"/>
        </w:rPr>
      </w:pPr>
      <w:r w:rsidRPr="00406666">
        <w:rPr>
          <w:rFonts w:ascii="Trebuchet MS" w:hAnsi="Trebuchet MS"/>
          <w:sz w:val="20"/>
          <w:szCs w:val="20"/>
        </w:rPr>
        <w:t xml:space="preserve">L'attribution de la RQTH est prononcée </w:t>
      </w:r>
      <w:r w:rsidRPr="00406666">
        <w:rPr>
          <w:rFonts w:ascii="Trebuchet MS" w:hAnsi="Trebuchet MS"/>
          <w:sz w:val="20"/>
          <w:szCs w:val="20"/>
        </w:rPr>
        <w:t>pour une période minimum d'un an mais elle peut être délivrée d'emblée pour la période maximale de 5 ans.</w:t>
      </w:r>
    </w:p>
    <w:p w:rsidR="00392118" w:rsidRPr="00406666" w:rsidRDefault="00B75CC3">
      <w:pPr>
        <w:pStyle w:val="Corpsdetexte"/>
        <w:ind w:right="409"/>
        <w:rPr>
          <w:rFonts w:ascii="Trebuchet MS" w:hAnsi="Trebuchet MS"/>
          <w:sz w:val="20"/>
          <w:szCs w:val="20"/>
        </w:rPr>
      </w:pPr>
      <w:r w:rsidRPr="00406666">
        <w:rPr>
          <w:rFonts w:ascii="Trebuchet MS" w:hAnsi="Trebuchet MS"/>
          <w:sz w:val="20"/>
          <w:szCs w:val="20"/>
        </w:rPr>
        <w:t>A expiration, il relève de la responsabilité du travailleur handicapé de renouveler ou non sa demande.</w:t>
      </w:r>
    </w:p>
    <w:p w:rsidR="00392118" w:rsidRPr="00406666" w:rsidRDefault="00B75CC3">
      <w:pPr>
        <w:pStyle w:val="Heading2"/>
        <w:spacing w:before="88"/>
        <w:rPr>
          <w:rFonts w:ascii="Trebuchet MS" w:hAnsi="Trebuchet MS"/>
          <w:sz w:val="20"/>
          <w:szCs w:val="20"/>
        </w:rPr>
      </w:pPr>
      <w:r w:rsidRPr="00406666">
        <w:rPr>
          <w:rFonts w:ascii="Trebuchet MS" w:hAnsi="Trebuchet MS"/>
          <w:sz w:val="20"/>
          <w:szCs w:val="20"/>
        </w:rPr>
        <w:t>Que faire en cas de refus ?</w:t>
      </w:r>
    </w:p>
    <w:p w:rsidR="00392118" w:rsidRPr="00406666" w:rsidRDefault="00B75CC3">
      <w:pPr>
        <w:pStyle w:val="Corpsdetexte"/>
        <w:spacing w:before="107"/>
        <w:ind w:right="314"/>
        <w:jc w:val="both"/>
        <w:rPr>
          <w:rFonts w:ascii="Trebuchet MS" w:hAnsi="Trebuchet MS"/>
          <w:sz w:val="20"/>
          <w:szCs w:val="20"/>
        </w:rPr>
      </w:pPr>
      <w:r w:rsidRPr="00406666">
        <w:rPr>
          <w:rFonts w:ascii="Trebuchet MS" w:hAnsi="Trebuchet MS"/>
          <w:sz w:val="20"/>
          <w:szCs w:val="20"/>
        </w:rPr>
        <w:t>Vous pouvez faire u</w:t>
      </w:r>
      <w:r w:rsidRPr="00406666">
        <w:rPr>
          <w:rFonts w:ascii="Trebuchet MS" w:hAnsi="Trebuchet MS"/>
          <w:sz w:val="20"/>
          <w:szCs w:val="20"/>
        </w:rPr>
        <w:t>n recours gracieux auprès de la MDPH. Votre médecin peut se</w:t>
      </w:r>
      <w:r w:rsidRPr="00406666">
        <w:rPr>
          <w:rFonts w:ascii="Trebuchet MS" w:hAnsi="Trebuchet MS"/>
          <w:spacing w:val="-38"/>
          <w:sz w:val="20"/>
          <w:szCs w:val="20"/>
        </w:rPr>
        <w:t xml:space="preserve"> </w:t>
      </w:r>
      <w:r w:rsidRPr="00406666">
        <w:rPr>
          <w:rFonts w:ascii="Trebuchet MS" w:hAnsi="Trebuchet MS"/>
          <w:sz w:val="20"/>
          <w:szCs w:val="20"/>
        </w:rPr>
        <w:t>mettre en contact direct avec son confrère de la MDPH et pro</w:t>
      </w:r>
      <w:r w:rsidR="00923428">
        <w:rPr>
          <w:rFonts w:ascii="Trebuchet MS" w:hAnsi="Trebuchet MS"/>
          <w:sz w:val="20"/>
          <w:szCs w:val="20"/>
        </w:rPr>
        <w:t>poser éventuellement une exper</w:t>
      </w:r>
      <w:r w:rsidRPr="00406666">
        <w:rPr>
          <w:rFonts w:ascii="Trebuchet MS" w:hAnsi="Trebuchet MS"/>
          <w:sz w:val="20"/>
          <w:szCs w:val="20"/>
        </w:rPr>
        <w:t>tise.</w:t>
      </w:r>
    </w:p>
    <w:p w:rsidR="00392118" w:rsidRPr="00406666" w:rsidRDefault="00B75CC3">
      <w:pPr>
        <w:pStyle w:val="Corpsdetexte"/>
        <w:ind w:right="290"/>
        <w:jc w:val="both"/>
        <w:rPr>
          <w:rFonts w:ascii="Trebuchet MS" w:hAnsi="Trebuchet MS"/>
          <w:sz w:val="20"/>
          <w:szCs w:val="20"/>
        </w:rPr>
      </w:pPr>
      <w:r w:rsidRPr="00406666">
        <w:rPr>
          <w:rFonts w:ascii="Trebuchet MS" w:hAnsi="Trebuchet MS"/>
          <w:sz w:val="20"/>
          <w:szCs w:val="20"/>
        </w:rPr>
        <w:t>Vous pouvez ensuite si le refus est réitéré déposer une requ</w:t>
      </w:r>
      <w:r w:rsidR="00923428">
        <w:rPr>
          <w:rFonts w:ascii="Trebuchet MS" w:hAnsi="Trebuchet MS"/>
          <w:sz w:val="20"/>
          <w:szCs w:val="20"/>
        </w:rPr>
        <w:t>ête devant le Tribunal Adminis</w:t>
      </w:r>
      <w:r w:rsidRPr="00406666">
        <w:rPr>
          <w:rFonts w:ascii="Trebuchet MS" w:hAnsi="Trebuchet MS"/>
          <w:sz w:val="20"/>
          <w:szCs w:val="20"/>
        </w:rPr>
        <w:t>tratif.</w:t>
      </w:r>
    </w:p>
    <w:p w:rsidR="00392118" w:rsidRPr="00406666" w:rsidRDefault="00B75CC3">
      <w:pPr>
        <w:pStyle w:val="Heading2"/>
        <w:jc w:val="both"/>
        <w:rPr>
          <w:rFonts w:ascii="Trebuchet MS" w:hAnsi="Trebuchet MS"/>
          <w:sz w:val="20"/>
          <w:szCs w:val="20"/>
        </w:rPr>
      </w:pPr>
      <w:r w:rsidRPr="00406666">
        <w:rPr>
          <w:rFonts w:ascii="Trebuchet MS" w:hAnsi="Trebuchet MS"/>
          <w:sz w:val="20"/>
          <w:szCs w:val="20"/>
        </w:rPr>
        <w:t>Que faire de la notification de RQTH ?</w:t>
      </w:r>
    </w:p>
    <w:p w:rsidR="00392118" w:rsidRPr="00406666" w:rsidRDefault="00B75CC3">
      <w:pPr>
        <w:pStyle w:val="Corpsdetexte"/>
        <w:spacing w:before="108"/>
        <w:ind w:right="549"/>
        <w:rPr>
          <w:rFonts w:ascii="Trebuchet MS" w:hAnsi="Trebuchet MS"/>
          <w:sz w:val="20"/>
          <w:szCs w:val="20"/>
        </w:rPr>
      </w:pPr>
      <w:r w:rsidRPr="00406666">
        <w:rPr>
          <w:rFonts w:ascii="Trebuchet MS" w:hAnsi="Trebuchet MS"/>
          <w:sz w:val="20"/>
          <w:szCs w:val="20"/>
        </w:rPr>
        <w:t>Vous pouvez décider de ne pas vous en servir dans l'immédiat. Vous restez seul juge de l'usage que vous en ferez.</w:t>
      </w:r>
    </w:p>
    <w:p w:rsidR="00392118" w:rsidRPr="00406666" w:rsidRDefault="00B75CC3">
      <w:pPr>
        <w:pStyle w:val="Corpsdetexte"/>
        <w:ind w:right="553"/>
        <w:rPr>
          <w:rFonts w:ascii="Trebuchet MS" w:hAnsi="Trebuchet MS"/>
          <w:sz w:val="20"/>
          <w:szCs w:val="20"/>
        </w:rPr>
      </w:pPr>
      <w:r w:rsidRPr="00406666">
        <w:rPr>
          <w:rFonts w:ascii="Trebuchet MS" w:hAnsi="Trebuchet MS"/>
          <w:sz w:val="20"/>
          <w:szCs w:val="20"/>
        </w:rPr>
        <w:t xml:space="preserve">Si </w:t>
      </w:r>
      <w:r w:rsidRPr="00406666">
        <w:rPr>
          <w:rFonts w:ascii="Trebuchet MS" w:hAnsi="Trebuchet MS"/>
          <w:sz w:val="20"/>
          <w:szCs w:val="20"/>
        </w:rPr>
        <w:t>vous décidez de faire valoir votre statut, vous adressez copie de cette notification au Directeur Académique (éventuellement à votre IEN).</w:t>
      </w:r>
    </w:p>
    <w:p w:rsidR="00392118" w:rsidRPr="00406666" w:rsidRDefault="00B75CC3">
      <w:pPr>
        <w:pStyle w:val="Corpsdetexte"/>
        <w:spacing w:before="1"/>
        <w:rPr>
          <w:rFonts w:ascii="Trebuchet MS" w:hAnsi="Trebuchet MS"/>
          <w:sz w:val="20"/>
          <w:szCs w:val="20"/>
        </w:rPr>
      </w:pPr>
      <w:r w:rsidRPr="00406666">
        <w:rPr>
          <w:rFonts w:ascii="Trebuchet MS" w:hAnsi="Trebuchet MS"/>
          <w:sz w:val="20"/>
          <w:szCs w:val="20"/>
        </w:rPr>
        <w:t>Cette notification ne comporte aucune précision concernant votre handicap (secret médical). Donc, si votre handicap n</w:t>
      </w:r>
      <w:r w:rsidRPr="00406666">
        <w:rPr>
          <w:rFonts w:ascii="Trebuchet MS" w:hAnsi="Trebuchet MS"/>
          <w:sz w:val="20"/>
          <w:szCs w:val="20"/>
        </w:rPr>
        <w:t xml:space="preserve">écessite que vous soyez placé sur un type de poste particulier, il faudra vous mettre en contact avec le médecin de prévention (sur rendez- vous en téléphonant à la direction académique). Vous pourrez évoquer librement et en toute confidentialité avec lui </w:t>
      </w:r>
      <w:r w:rsidRPr="00406666">
        <w:rPr>
          <w:rFonts w:ascii="Trebuchet MS" w:hAnsi="Trebuchet MS"/>
          <w:sz w:val="20"/>
          <w:szCs w:val="20"/>
        </w:rPr>
        <w:t>les limitations liées à votre handicap. Il sera l'interface</w:t>
      </w:r>
    </w:p>
    <w:p w:rsidR="00392118" w:rsidRPr="00406666" w:rsidRDefault="00B75CC3">
      <w:pPr>
        <w:pStyle w:val="Corpsdetexte"/>
        <w:rPr>
          <w:rFonts w:ascii="Trebuchet MS" w:hAnsi="Trebuchet MS"/>
          <w:sz w:val="20"/>
          <w:szCs w:val="20"/>
        </w:rPr>
      </w:pPr>
      <w:proofErr w:type="gramStart"/>
      <w:r w:rsidRPr="00406666">
        <w:rPr>
          <w:rFonts w:ascii="Trebuchet MS" w:hAnsi="Trebuchet MS"/>
          <w:sz w:val="20"/>
          <w:szCs w:val="20"/>
        </w:rPr>
        <w:t>entre</w:t>
      </w:r>
      <w:proofErr w:type="gramEnd"/>
      <w:r w:rsidRPr="00406666">
        <w:rPr>
          <w:rFonts w:ascii="Trebuchet MS" w:hAnsi="Trebuchet MS"/>
          <w:sz w:val="20"/>
          <w:szCs w:val="20"/>
        </w:rPr>
        <w:t xml:space="preserve"> vous et l'administration pour toute disposition particulière vous concernant.</w:t>
      </w:r>
    </w:p>
    <w:p w:rsidR="00392118" w:rsidRPr="00923428" w:rsidRDefault="00923428">
      <w:pPr>
        <w:pStyle w:val="Heading3"/>
        <w:spacing w:before="87"/>
        <w:ind w:left="223" w:right="1624" w:firstLine="0"/>
        <w:rPr>
          <w:rFonts w:ascii="Trebuchet MS" w:hAnsi="Trebuchet MS"/>
          <w:sz w:val="20"/>
          <w:szCs w:val="20"/>
        </w:rPr>
      </w:pPr>
      <w:r w:rsidRPr="00923428">
        <w:rPr>
          <w:rStyle w:val="Normal"/>
          <w:rFonts w:ascii="Times New Roman" w:eastAsia="Times New Roman" w:hAnsi="Times New Roman" w:cs="Times New Roman"/>
          <w:noProof/>
          <w:snapToGrid w:val="0"/>
          <w:color w:val="000000"/>
          <w:w w:val="0"/>
          <w:sz w:val="0"/>
          <w:szCs w:val="0"/>
          <w:u w:color="000000"/>
          <w:bdr w:val="none" w:sz="0" w:space="0" w:color="000000"/>
          <w:shd w:val="clear" w:color="000000" w:fill="000000"/>
          <w:lang/>
        </w:rPr>
        <w:pict>
          <v:shape id="_x0000_s1046" type="#_x0000_t202" style="position:absolute;left:0;text-align:left;margin-left:420.9pt;margin-top:163.7pt;width:133.2pt;height:103.45pt;z-index:251662336;mso-height-percent:200;mso-height-percent:200;mso-width-relative:margin;mso-height-relative:margin">
            <v:textbox style="mso-fit-shape-to-text:t">
              <w:txbxContent>
                <w:p w:rsidR="00923428" w:rsidRDefault="00923428">
                  <w:r w:rsidRPr="00923428">
                    <w:drawing>
                      <wp:inline distT="0" distB="0" distL="0" distR="0">
                        <wp:extent cx="1165683" cy="1212850"/>
                        <wp:effectExtent l="19050" t="0" r="0" b="0"/>
                        <wp:docPr id="6" name="Image 7" descr="C:\enregistre-ici\Documents SNUipp 80\IMAGES\2020 - 2021\SNUipp-FSU combat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nregistre-ici\Documents SNUipp 80\IMAGES\2020 - 2021\SNUipp-FSU combattif.jpg"/>
                                <pic:cNvPicPr>
                                  <a:picLocks noChangeAspect="1" noChangeArrowheads="1"/>
                                </pic:cNvPicPr>
                              </pic:nvPicPr>
                              <pic:blipFill>
                                <a:blip r:embed="rId10"/>
                                <a:srcRect/>
                                <a:stretch>
                                  <a:fillRect/>
                                </a:stretch>
                              </pic:blipFill>
                              <pic:spPr bwMode="auto">
                                <a:xfrm>
                                  <a:off x="0" y="0"/>
                                  <a:ext cx="1165683" cy="1212850"/>
                                </a:xfrm>
                                <a:prstGeom prst="rect">
                                  <a:avLst/>
                                </a:prstGeom>
                                <a:noFill/>
                                <a:ln w="9525">
                                  <a:noFill/>
                                  <a:miter lim="800000"/>
                                  <a:headEnd/>
                                  <a:tailEnd/>
                                </a:ln>
                              </pic:spPr>
                            </pic:pic>
                          </a:graphicData>
                        </a:graphic>
                      </wp:inline>
                    </w:drawing>
                  </w:r>
                </w:p>
              </w:txbxContent>
            </v:textbox>
          </v:shape>
        </w:pict>
      </w:r>
      <w:r w:rsidR="00B75CC3" w:rsidRPr="00406666">
        <w:rPr>
          <w:rFonts w:ascii="Trebuchet MS" w:hAnsi="Trebuchet MS"/>
          <w:color w:val="0000FF"/>
          <w:sz w:val="20"/>
          <w:szCs w:val="20"/>
        </w:rPr>
        <w:t>Pour toute</w:t>
      </w:r>
      <w:r>
        <w:rPr>
          <w:rFonts w:ascii="Trebuchet MS" w:hAnsi="Trebuchet MS"/>
          <w:color w:val="0000FF"/>
          <w:sz w:val="20"/>
          <w:szCs w:val="20"/>
        </w:rPr>
        <w:t>(s)</w:t>
      </w:r>
      <w:r w:rsidR="00B75CC3" w:rsidRPr="00406666">
        <w:rPr>
          <w:rFonts w:ascii="Trebuchet MS" w:hAnsi="Trebuchet MS"/>
          <w:color w:val="0000FF"/>
          <w:sz w:val="20"/>
          <w:szCs w:val="20"/>
        </w:rPr>
        <w:t xml:space="preserve"> information</w:t>
      </w:r>
      <w:r>
        <w:rPr>
          <w:rFonts w:ascii="Trebuchet MS" w:hAnsi="Trebuchet MS"/>
          <w:color w:val="0000FF"/>
          <w:sz w:val="20"/>
          <w:szCs w:val="20"/>
        </w:rPr>
        <w:t>(s)</w:t>
      </w:r>
      <w:r w:rsidR="00B75CC3" w:rsidRPr="00406666">
        <w:rPr>
          <w:rFonts w:ascii="Trebuchet MS" w:hAnsi="Trebuchet MS"/>
          <w:color w:val="0000FF"/>
          <w:sz w:val="20"/>
          <w:szCs w:val="20"/>
        </w:rPr>
        <w:t xml:space="preserve"> complément</w:t>
      </w:r>
      <w:r>
        <w:rPr>
          <w:rFonts w:ascii="Trebuchet MS" w:hAnsi="Trebuchet MS"/>
          <w:color w:val="0000FF"/>
          <w:sz w:val="20"/>
          <w:szCs w:val="20"/>
        </w:rPr>
        <w:t xml:space="preserve">aire(s), contacter le </w:t>
      </w:r>
      <w:proofErr w:type="spellStart"/>
      <w:r>
        <w:rPr>
          <w:rFonts w:ascii="Trebuchet MS" w:hAnsi="Trebuchet MS"/>
          <w:color w:val="0000FF"/>
          <w:sz w:val="20"/>
          <w:szCs w:val="20"/>
        </w:rPr>
        <w:t>SNUipp</w:t>
      </w:r>
      <w:proofErr w:type="spellEnd"/>
      <w:r>
        <w:rPr>
          <w:rFonts w:ascii="Trebuchet MS" w:hAnsi="Trebuchet MS"/>
          <w:color w:val="0000FF"/>
          <w:sz w:val="20"/>
          <w:szCs w:val="20"/>
        </w:rPr>
        <w:t>-FSU 80</w:t>
      </w:r>
      <w:r w:rsidR="00B75CC3" w:rsidRPr="00406666">
        <w:rPr>
          <w:rFonts w:ascii="Trebuchet MS" w:hAnsi="Trebuchet MS"/>
          <w:color w:val="0000FF"/>
          <w:sz w:val="20"/>
          <w:szCs w:val="20"/>
        </w:rPr>
        <w:t xml:space="preserve"> : si vous le souhaitez, nous vous accompagnero</w:t>
      </w:r>
      <w:r w:rsidR="00B75CC3" w:rsidRPr="00406666">
        <w:rPr>
          <w:rFonts w:ascii="Trebuchet MS" w:hAnsi="Trebuchet MS"/>
          <w:color w:val="0000FF"/>
          <w:sz w:val="20"/>
          <w:szCs w:val="20"/>
        </w:rPr>
        <w:t>ns dans vos démarches.</w:t>
      </w:r>
      <w:r w:rsidRPr="00923428">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sectPr w:rsidR="00392118" w:rsidRPr="00923428" w:rsidSect="00392118">
      <w:pgSz w:w="11900" w:h="16840"/>
      <w:pgMar w:top="800" w:right="440" w:bottom="280" w:left="5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CC3" w:rsidRDefault="00B75CC3" w:rsidP="00406666">
      <w:r>
        <w:separator/>
      </w:r>
    </w:p>
  </w:endnote>
  <w:endnote w:type="continuationSeparator" w:id="0">
    <w:p w:rsidR="00B75CC3" w:rsidRDefault="00B75CC3" w:rsidP="00406666">
      <w:r>
        <w:continuationSeparator/>
      </w:r>
    </w:p>
  </w:endnote>
</w:endnotes>
</file>

<file path=word/fontTable.xml><?xml version="1.0" encoding="utf-8"?>
<w:fonts xmlns:r="http://schemas.openxmlformats.org/officeDocument/2006/relationships" xmlns:w="http://schemas.openxmlformats.org/wordprocessingml/2006/main">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CC3" w:rsidRDefault="00B75CC3" w:rsidP="00406666">
      <w:r>
        <w:separator/>
      </w:r>
    </w:p>
  </w:footnote>
  <w:footnote w:type="continuationSeparator" w:id="0">
    <w:p w:rsidR="00B75CC3" w:rsidRDefault="00B75CC3" w:rsidP="004066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67F32"/>
    <w:multiLevelType w:val="hybridMultilevel"/>
    <w:tmpl w:val="DA2C4498"/>
    <w:lvl w:ilvl="0" w:tplc="C6064EE6">
      <w:numFmt w:val="bullet"/>
      <w:lvlText w:val="-"/>
      <w:lvlJc w:val="left"/>
      <w:pPr>
        <w:ind w:left="278" w:hanging="169"/>
      </w:pPr>
      <w:rPr>
        <w:rFonts w:ascii="Century Gothic" w:eastAsia="Century Gothic" w:hAnsi="Century Gothic" w:cs="Century Gothic" w:hint="default"/>
        <w:b/>
        <w:bCs/>
        <w:w w:val="99"/>
        <w:sz w:val="24"/>
        <w:szCs w:val="24"/>
        <w:lang w:val="fr-FR" w:eastAsia="fr-FR" w:bidi="fr-FR"/>
      </w:rPr>
    </w:lvl>
    <w:lvl w:ilvl="1" w:tplc="37F2CCD4">
      <w:numFmt w:val="bullet"/>
      <w:lvlText w:val="-"/>
      <w:lvlJc w:val="left"/>
      <w:pPr>
        <w:ind w:left="223" w:hanging="169"/>
      </w:pPr>
      <w:rPr>
        <w:rFonts w:ascii="Century Gothic" w:eastAsia="Century Gothic" w:hAnsi="Century Gothic" w:cs="Century Gothic" w:hint="default"/>
        <w:b/>
        <w:bCs/>
        <w:w w:val="99"/>
        <w:sz w:val="24"/>
        <w:szCs w:val="24"/>
        <w:lang w:val="fr-FR" w:eastAsia="fr-FR" w:bidi="fr-FR"/>
      </w:rPr>
    </w:lvl>
    <w:lvl w:ilvl="2" w:tplc="548CFB6C">
      <w:numFmt w:val="bullet"/>
      <w:lvlText w:val="•"/>
      <w:lvlJc w:val="left"/>
      <w:pPr>
        <w:ind w:left="1462" w:hanging="169"/>
      </w:pPr>
      <w:rPr>
        <w:rFonts w:hint="default"/>
        <w:lang w:val="fr-FR" w:eastAsia="fr-FR" w:bidi="fr-FR"/>
      </w:rPr>
    </w:lvl>
    <w:lvl w:ilvl="3" w:tplc="0972D1D8">
      <w:numFmt w:val="bullet"/>
      <w:lvlText w:val="•"/>
      <w:lvlJc w:val="left"/>
      <w:pPr>
        <w:ind w:left="2644" w:hanging="169"/>
      </w:pPr>
      <w:rPr>
        <w:rFonts w:hint="default"/>
        <w:lang w:val="fr-FR" w:eastAsia="fr-FR" w:bidi="fr-FR"/>
      </w:rPr>
    </w:lvl>
    <w:lvl w:ilvl="4" w:tplc="DF72998E">
      <w:numFmt w:val="bullet"/>
      <w:lvlText w:val="•"/>
      <w:lvlJc w:val="left"/>
      <w:pPr>
        <w:ind w:left="3826" w:hanging="169"/>
      </w:pPr>
      <w:rPr>
        <w:rFonts w:hint="default"/>
        <w:lang w:val="fr-FR" w:eastAsia="fr-FR" w:bidi="fr-FR"/>
      </w:rPr>
    </w:lvl>
    <w:lvl w:ilvl="5" w:tplc="71D0D17C">
      <w:numFmt w:val="bullet"/>
      <w:lvlText w:val="•"/>
      <w:lvlJc w:val="left"/>
      <w:pPr>
        <w:ind w:left="5008" w:hanging="169"/>
      </w:pPr>
      <w:rPr>
        <w:rFonts w:hint="default"/>
        <w:lang w:val="fr-FR" w:eastAsia="fr-FR" w:bidi="fr-FR"/>
      </w:rPr>
    </w:lvl>
    <w:lvl w:ilvl="6" w:tplc="11F8BB6A">
      <w:numFmt w:val="bullet"/>
      <w:lvlText w:val="•"/>
      <w:lvlJc w:val="left"/>
      <w:pPr>
        <w:ind w:left="6191" w:hanging="169"/>
      </w:pPr>
      <w:rPr>
        <w:rFonts w:hint="default"/>
        <w:lang w:val="fr-FR" w:eastAsia="fr-FR" w:bidi="fr-FR"/>
      </w:rPr>
    </w:lvl>
    <w:lvl w:ilvl="7" w:tplc="588A1052">
      <w:numFmt w:val="bullet"/>
      <w:lvlText w:val="•"/>
      <w:lvlJc w:val="left"/>
      <w:pPr>
        <w:ind w:left="7373" w:hanging="169"/>
      </w:pPr>
      <w:rPr>
        <w:rFonts w:hint="default"/>
        <w:lang w:val="fr-FR" w:eastAsia="fr-FR" w:bidi="fr-FR"/>
      </w:rPr>
    </w:lvl>
    <w:lvl w:ilvl="8" w:tplc="91866EBC">
      <w:numFmt w:val="bullet"/>
      <w:lvlText w:val="•"/>
      <w:lvlJc w:val="left"/>
      <w:pPr>
        <w:ind w:left="8555" w:hanging="169"/>
      </w:pPr>
      <w:rPr>
        <w:rFonts w:hint="default"/>
        <w:lang w:val="fr-FR" w:eastAsia="fr-FR" w:bidi="fr-FR"/>
      </w:rPr>
    </w:lvl>
  </w:abstractNum>
  <w:abstractNum w:abstractNumId="1">
    <w:nsid w:val="3BD34E3C"/>
    <w:multiLevelType w:val="multilevel"/>
    <w:tmpl w:val="3B48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565C0A"/>
    <w:multiLevelType w:val="hybridMultilevel"/>
    <w:tmpl w:val="CC102614"/>
    <w:lvl w:ilvl="0" w:tplc="108085B8">
      <w:numFmt w:val="bullet"/>
      <w:lvlText w:val=""/>
      <w:lvlJc w:val="left"/>
      <w:pPr>
        <w:ind w:left="393" w:hanging="284"/>
      </w:pPr>
      <w:rPr>
        <w:rFonts w:ascii="Symbol" w:eastAsia="Symbol" w:hAnsi="Symbol" w:cs="Symbol" w:hint="default"/>
        <w:w w:val="99"/>
        <w:sz w:val="20"/>
        <w:szCs w:val="20"/>
        <w:lang w:val="fr-FR" w:eastAsia="fr-FR" w:bidi="fr-FR"/>
      </w:rPr>
    </w:lvl>
    <w:lvl w:ilvl="1" w:tplc="67CEAE1C">
      <w:numFmt w:val="bullet"/>
      <w:lvlText w:val="•"/>
      <w:lvlJc w:val="left"/>
      <w:pPr>
        <w:ind w:left="1452" w:hanging="284"/>
      </w:pPr>
      <w:rPr>
        <w:rFonts w:hint="default"/>
        <w:lang w:val="fr-FR" w:eastAsia="fr-FR" w:bidi="fr-FR"/>
      </w:rPr>
    </w:lvl>
    <w:lvl w:ilvl="2" w:tplc="1F240ACC">
      <w:numFmt w:val="bullet"/>
      <w:lvlText w:val="•"/>
      <w:lvlJc w:val="left"/>
      <w:pPr>
        <w:ind w:left="2504" w:hanging="284"/>
      </w:pPr>
      <w:rPr>
        <w:rFonts w:hint="default"/>
        <w:lang w:val="fr-FR" w:eastAsia="fr-FR" w:bidi="fr-FR"/>
      </w:rPr>
    </w:lvl>
    <w:lvl w:ilvl="3" w:tplc="8C120CE6">
      <w:numFmt w:val="bullet"/>
      <w:lvlText w:val="•"/>
      <w:lvlJc w:val="left"/>
      <w:pPr>
        <w:ind w:left="3556" w:hanging="284"/>
      </w:pPr>
      <w:rPr>
        <w:rFonts w:hint="default"/>
        <w:lang w:val="fr-FR" w:eastAsia="fr-FR" w:bidi="fr-FR"/>
      </w:rPr>
    </w:lvl>
    <w:lvl w:ilvl="4" w:tplc="283E1784">
      <w:numFmt w:val="bullet"/>
      <w:lvlText w:val="•"/>
      <w:lvlJc w:val="left"/>
      <w:pPr>
        <w:ind w:left="4608" w:hanging="284"/>
      </w:pPr>
      <w:rPr>
        <w:rFonts w:hint="default"/>
        <w:lang w:val="fr-FR" w:eastAsia="fr-FR" w:bidi="fr-FR"/>
      </w:rPr>
    </w:lvl>
    <w:lvl w:ilvl="5" w:tplc="89786BCE">
      <w:numFmt w:val="bullet"/>
      <w:lvlText w:val="•"/>
      <w:lvlJc w:val="left"/>
      <w:pPr>
        <w:ind w:left="5660" w:hanging="284"/>
      </w:pPr>
      <w:rPr>
        <w:rFonts w:hint="default"/>
        <w:lang w:val="fr-FR" w:eastAsia="fr-FR" w:bidi="fr-FR"/>
      </w:rPr>
    </w:lvl>
    <w:lvl w:ilvl="6" w:tplc="5C4C59BE">
      <w:numFmt w:val="bullet"/>
      <w:lvlText w:val="•"/>
      <w:lvlJc w:val="left"/>
      <w:pPr>
        <w:ind w:left="6712" w:hanging="284"/>
      </w:pPr>
      <w:rPr>
        <w:rFonts w:hint="default"/>
        <w:lang w:val="fr-FR" w:eastAsia="fr-FR" w:bidi="fr-FR"/>
      </w:rPr>
    </w:lvl>
    <w:lvl w:ilvl="7" w:tplc="5100BC40">
      <w:numFmt w:val="bullet"/>
      <w:lvlText w:val="•"/>
      <w:lvlJc w:val="left"/>
      <w:pPr>
        <w:ind w:left="7764" w:hanging="284"/>
      </w:pPr>
      <w:rPr>
        <w:rFonts w:hint="default"/>
        <w:lang w:val="fr-FR" w:eastAsia="fr-FR" w:bidi="fr-FR"/>
      </w:rPr>
    </w:lvl>
    <w:lvl w:ilvl="8" w:tplc="6FE6355C">
      <w:numFmt w:val="bullet"/>
      <w:lvlText w:val="•"/>
      <w:lvlJc w:val="left"/>
      <w:pPr>
        <w:ind w:left="8816" w:hanging="284"/>
      </w:pPr>
      <w:rPr>
        <w:rFonts w:hint="default"/>
        <w:lang w:val="fr-FR" w:eastAsia="fr-FR" w:bidi="fr-FR"/>
      </w:rPr>
    </w:lvl>
  </w:abstractNum>
  <w:abstractNum w:abstractNumId="3">
    <w:nsid w:val="5BE10110"/>
    <w:multiLevelType w:val="multilevel"/>
    <w:tmpl w:val="FE20C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1756A9"/>
    <w:multiLevelType w:val="hybridMultilevel"/>
    <w:tmpl w:val="34C26E80"/>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392118"/>
    <w:rsid w:val="00392118"/>
    <w:rsid w:val="00406666"/>
    <w:rsid w:val="00923428"/>
    <w:rsid w:val="00B75CC3"/>
    <w:rsid w:val="00BE6680"/>
    <w:rsid w:val="00F91E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92118"/>
    <w:rPr>
      <w:rFonts w:ascii="Century Gothic" w:eastAsia="Century Gothic" w:hAnsi="Century Gothic" w:cs="Century Gothic"/>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392118"/>
    <w:tblPr>
      <w:tblInd w:w="0" w:type="dxa"/>
      <w:tblCellMar>
        <w:top w:w="0" w:type="dxa"/>
        <w:left w:w="0" w:type="dxa"/>
        <w:bottom w:w="0" w:type="dxa"/>
        <w:right w:w="0" w:type="dxa"/>
      </w:tblCellMar>
    </w:tblPr>
  </w:style>
  <w:style w:type="paragraph" w:styleId="Corpsdetexte">
    <w:name w:val="Body Text"/>
    <w:basedOn w:val="Normal"/>
    <w:uiPriority w:val="1"/>
    <w:qFormat/>
    <w:rsid w:val="00392118"/>
    <w:pPr>
      <w:ind w:left="223"/>
    </w:pPr>
    <w:rPr>
      <w:sz w:val="24"/>
      <w:szCs w:val="24"/>
    </w:rPr>
  </w:style>
  <w:style w:type="paragraph" w:customStyle="1" w:styleId="Heading1">
    <w:name w:val="Heading 1"/>
    <w:basedOn w:val="Normal"/>
    <w:uiPriority w:val="1"/>
    <w:qFormat/>
    <w:rsid w:val="00392118"/>
    <w:pPr>
      <w:spacing w:before="195"/>
      <w:outlineLvl w:val="1"/>
    </w:pPr>
    <w:rPr>
      <w:b/>
      <w:bCs/>
      <w:sz w:val="32"/>
      <w:szCs w:val="32"/>
    </w:rPr>
  </w:style>
  <w:style w:type="paragraph" w:customStyle="1" w:styleId="Heading2">
    <w:name w:val="Heading 2"/>
    <w:basedOn w:val="Normal"/>
    <w:uiPriority w:val="1"/>
    <w:qFormat/>
    <w:rsid w:val="00392118"/>
    <w:pPr>
      <w:spacing w:before="89"/>
      <w:ind w:left="223"/>
      <w:outlineLvl w:val="2"/>
    </w:pPr>
    <w:rPr>
      <w:b/>
      <w:bCs/>
      <w:sz w:val="28"/>
      <w:szCs w:val="28"/>
    </w:rPr>
  </w:style>
  <w:style w:type="paragraph" w:customStyle="1" w:styleId="Heading3">
    <w:name w:val="Heading 3"/>
    <w:basedOn w:val="Normal"/>
    <w:uiPriority w:val="1"/>
    <w:qFormat/>
    <w:rsid w:val="00392118"/>
    <w:pPr>
      <w:spacing w:before="88"/>
      <w:ind w:left="278" w:hanging="169"/>
      <w:outlineLvl w:val="3"/>
    </w:pPr>
    <w:rPr>
      <w:b/>
      <w:bCs/>
      <w:sz w:val="24"/>
      <w:szCs w:val="24"/>
    </w:rPr>
  </w:style>
  <w:style w:type="paragraph" w:styleId="Paragraphedeliste">
    <w:name w:val="List Paragraph"/>
    <w:basedOn w:val="Normal"/>
    <w:uiPriority w:val="1"/>
    <w:qFormat/>
    <w:rsid w:val="00392118"/>
    <w:pPr>
      <w:spacing w:before="88"/>
      <w:ind w:left="278" w:hanging="169"/>
    </w:pPr>
  </w:style>
  <w:style w:type="paragraph" w:customStyle="1" w:styleId="TableParagraph">
    <w:name w:val="Table Paragraph"/>
    <w:basedOn w:val="Normal"/>
    <w:uiPriority w:val="1"/>
    <w:qFormat/>
    <w:rsid w:val="00392118"/>
  </w:style>
  <w:style w:type="paragraph" w:styleId="Textedebulles">
    <w:name w:val="Balloon Text"/>
    <w:basedOn w:val="Normal"/>
    <w:link w:val="TextedebullesCar"/>
    <w:uiPriority w:val="99"/>
    <w:semiHidden/>
    <w:unhideWhenUsed/>
    <w:rsid w:val="00BE6680"/>
    <w:rPr>
      <w:rFonts w:ascii="Tahoma" w:hAnsi="Tahoma" w:cs="Tahoma"/>
      <w:sz w:val="16"/>
      <w:szCs w:val="16"/>
    </w:rPr>
  </w:style>
  <w:style w:type="character" w:customStyle="1" w:styleId="TextedebullesCar">
    <w:name w:val="Texte de bulles Car"/>
    <w:basedOn w:val="Policepardfaut"/>
    <w:link w:val="Textedebulles"/>
    <w:uiPriority w:val="99"/>
    <w:semiHidden/>
    <w:rsid w:val="00BE6680"/>
    <w:rPr>
      <w:rFonts w:ascii="Tahoma" w:eastAsia="Century Gothic" w:hAnsi="Tahoma" w:cs="Tahoma"/>
      <w:sz w:val="16"/>
      <w:szCs w:val="16"/>
      <w:lang w:val="fr-FR" w:eastAsia="fr-FR" w:bidi="fr-FR"/>
    </w:rPr>
  </w:style>
  <w:style w:type="paragraph" w:styleId="NormalWeb">
    <w:name w:val="Normal (Web)"/>
    <w:basedOn w:val="Normal"/>
    <w:uiPriority w:val="99"/>
    <w:semiHidden/>
    <w:unhideWhenUsed/>
    <w:rsid w:val="0040666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Accentuation">
    <w:name w:val="Emphasis"/>
    <w:basedOn w:val="Policepardfaut"/>
    <w:uiPriority w:val="20"/>
    <w:qFormat/>
    <w:rsid w:val="00406666"/>
    <w:rPr>
      <w:i/>
      <w:iCs/>
    </w:rPr>
  </w:style>
  <w:style w:type="character" w:styleId="lev">
    <w:name w:val="Strong"/>
    <w:basedOn w:val="Policepardfaut"/>
    <w:uiPriority w:val="22"/>
    <w:qFormat/>
    <w:rsid w:val="00406666"/>
    <w:rPr>
      <w:b/>
      <w:bCs/>
    </w:rPr>
  </w:style>
  <w:style w:type="paragraph" w:styleId="En-tte">
    <w:name w:val="header"/>
    <w:basedOn w:val="Normal"/>
    <w:link w:val="En-tteCar"/>
    <w:uiPriority w:val="99"/>
    <w:semiHidden/>
    <w:unhideWhenUsed/>
    <w:rsid w:val="00406666"/>
    <w:pPr>
      <w:tabs>
        <w:tab w:val="center" w:pos="4536"/>
        <w:tab w:val="right" w:pos="9072"/>
      </w:tabs>
    </w:pPr>
  </w:style>
  <w:style w:type="character" w:customStyle="1" w:styleId="En-tteCar">
    <w:name w:val="En-tête Car"/>
    <w:basedOn w:val="Policepardfaut"/>
    <w:link w:val="En-tte"/>
    <w:uiPriority w:val="99"/>
    <w:semiHidden/>
    <w:rsid w:val="00406666"/>
    <w:rPr>
      <w:rFonts w:ascii="Century Gothic" w:eastAsia="Century Gothic" w:hAnsi="Century Gothic" w:cs="Century Gothic"/>
      <w:lang w:val="fr-FR" w:eastAsia="fr-FR" w:bidi="fr-FR"/>
    </w:rPr>
  </w:style>
  <w:style w:type="paragraph" w:styleId="Pieddepage">
    <w:name w:val="footer"/>
    <w:basedOn w:val="Normal"/>
    <w:link w:val="PieddepageCar"/>
    <w:uiPriority w:val="99"/>
    <w:semiHidden/>
    <w:unhideWhenUsed/>
    <w:rsid w:val="00406666"/>
    <w:pPr>
      <w:tabs>
        <w:tab w:val="center" w:pos="4536"/>
        <w:tab w:val="right" w:pos="9072"/>
      </w:tabs>
    </w:pPr>
  </w:style>
  <w:style w:type="character" w:customStyle="1" w:styleId="PieddepageCar">
    <w:name w:val="Pied de page Car"/>
    <w:basedOn w:val="Policepardfaut"/>
    <w:link w:val="Pieddepage"/>
    <w:uiPriority w:val="99"/>
    <w:semiHidden/>
    <w:rsid w:val="00406666"/>
    <w:rPr>
      <w:rFonts w:ascii="Century Gothic" w:eastAsia="Century Gothic" w:hAnsi="Century Gothic" w:cs="Century Gothic"/>
      <w:lang w:val="fr-FR" w:eastAsia="fr-FR" w:bidi="fr-FR"/>
    </w:rPr>
  </w:style>
  <w:style w:type="table" w:styleId="Grilledutableau">
    <w:name w:val="Table Grid"/>
    <w:basedOn w:val="TableauNormal"/>
    <w:uiPriority w:val="59"/>
    <w:rsid w:val="004066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8qarf">
    <w:name w:val="w8qarf"/>
    <w:basedOn w:val="Policepardfaut"/>
    <w:rsid w:val="00923428"/>
  </w:style>
  <w:style w:type="character" w:customStyle="1" w:styleId="lrzxr">
    <w:name w:val="lrzxr"/>
    <w:basedOn w:val="Policepardfaut"/>
    <w:rsid w:val="00923428"/>
  </w:style>
  <w:style w:type="character" w:styleId="Lienhypertexte">
    <w:name w:val="Hyperlink"/>
    <w:basedOn w:val="Policepardfaut"/>
    <w:uiPriority w:val="99"/>
    <w:semiHidden/>
    <w:unhideWhenUsed/>
    <w:rsid w:val="00923428"/>
    <w:rPr>
      <w:color w:val="0000FF"/>
      <w:u w:val="single"/>
    </w:rPr>
  </w:style>
</w:styles>
</file>

<file path=word/webSettings.xml><?xml version="1.0" encoding="utf-8"?>
<w:webSettings xmlns:r="http://schemas.openxmlformats.org/officeDocument/2006/relationships" xmlns:w="http://schemas.openxmlformats.org/wordprocessingml/2006/main">
  <w:divs>
    <w:div w:id="1081175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com/search?q=mdph+80&amp;rlz=1C1ASUT_enFR454&amp;oq=mdph+80&amp;aqs=chrome..69i57j0l7.3318j1j4&amp;sourceid=chrome&amp;i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1113</Words>
  <Characters>6089</Characters>
  <Application>Microsoft Office Word</Application>
  <DocSecurity>0</DocSecurity>
  <Lines>98</Lines>
  <Paragraphs>59</Paragraphs>
  <ScaleCrop>false</ScaleCrop>
  <HeadingPairs>
    <vt:vector size="2" baseType="variant">
      <vt:variant>
        <vt:lpstr>Titre</vt:lpstr>
      </vt:variant>
      <vt:variant>
        <vt:i4>1</vt:i4>
      </vt:variant>
    </vt:vector>
  </HeadingPairs>
  <TitlesOfParts>
    <vt:vector size="1" baseType="lpstr">
      <vt:lpstr>RQTH</vt:lpstr>
    </vt:vector>
  </TitlesOfParts>
  <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RQTH</dc:title>
  <dc:creator>snuipp</dc:creator>
  <cp:lastModifiedBy>Asus 2</cp:lastModifiedBy>
  <cp:revision>2</cp:revision>
  <cp:lastPrinted>2020-10-13T11:24:00Z</cp:lastPrinted>
  <dcterms:created xsi:type="dcterms:W3CDTF">2020-10-13T11:25:00Z</dcterms:created>
  <dcterms:modified xsi:type="dcterms:W3CDTF">2020-10-13T11:25:00Z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2012-03-05T00:00:00Z</vt:filetime>
  </property>
  <property fmtid="{D5CDD505-2E9C-101B-9397-08002B2CF9AE}" pid="3" name="Creator">
    <vt:lpwstr>PDFCreator Version 0.9.5</vt:lpwstr>
  </property>
  <property fmtid="{D5CDD505-2E9C-101B-9397-08002B2CF9AE}" pid="4" name="LastSaved">
    <vt:filetime>2020-10-13T00:00:00Z</vt:filetime>
  </property>
</Properties>
</file>