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992"/>
      </w:tblGrid>
      <w:tr w:rsidR="00AD799B" w:rsidTr="00093860">
        <w:tc>
          <w:tcPr>
            <w:tcW w:w="4606" w:type="dxa"/>
          </w:tcPr>
          <w:p w:rsidR="00AD799B" w:rsidRDefault="00014EB4" w:rsidP="00AD799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NOM Prénom</w:t>
            </w:r>
          </w:p>
          <w:p w:rsidR="00014EB4" w:rsidRDefault="00014EB4" w:rsidP="00AD799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Adresse</w:t>
            </w:r>
          </w:p>
          <w:p w:rsidR="00014EB4" w:rsidRDefault="00014EB4" w:rsidP="00AD799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Code Postal Commune</w:t>
            </w:r>
          </w:p>
        </w:tc>
        <w:tc>
          <w:tcPr>
            <w:tcW w:w="5992" w:type="dxa"/>
          </w:tcPr>
          <w:p w:rsidR="00AD799B" w:rsidRDefault="00014EB4" w:rsidP="00014EB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proofErr w:type="gramStart"/>
            <w:r>
              <w:rPr>
                <w:color w:val="auto"/>
                <w:sz w:val="22"/>
                <w:szCs w:val="22"/>
              </w:rPr>
              <w:t>……………………….,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</w:t>
            </w:r>
            <w:r w:rsidRPr="00AD799B">
              <w:rPr>
                <w:color w:val="auto"/>
                <w:sz w:val="22"/>
                <w:szCs w:val="22"/>
              </w:rPr>
              <w:t xml:space="preserve">le </w:t>
            </w:r>
            <w:r>
              <w:rPr>
                <w:color w:val="auto"/>
                <w:sz w:val="22"/>
                <w:szCs w:val="22"/>
              </w:rPr>
              <w:t>…</w:t>
            </w:r>
            <w:r w:rsidRPr="00AD799B">
              <w:rPr>
                <w:color w:val="auto"/>
                <w:sz w:val="22"/>
                <w:szCs w:val="22"/>
              </w:rPr>
              <w:t xml:space="preserve"> mai 2019</w:t>
            </w:r>
          </w:p>
        </w:tc>
      </w:tr>
    </w:tbl>
    <w:p w:rsidR="00014EB4" w:rsidRDefault="00014EB4" w:rsidP="00AD799B">
      <w:pPr>
        <w:pStyle w:val="Default"/>
        <w:jc w:val="right"/>
        <w:rPr>
          <w:color w:val="auto"/>
          <w:sz w:val="22"/>
          <w:szCs w:val="22"/>
        </w:rPr>
      </w:pPr>
    </w:p>
    <w:p w:rsidR="00014EB4" w:rsidRDefault="00014EB4" w:rsidP="00AD799B">
      <w:pPr>
        <w:pStyle w:val="Default"/>
        <w:jc w:val="right"/>
        <w:rPr>
          <w:color w:val="auto"/>
          <w:sz w:val="22"/>
          <w:szCs w:val="22"/>
        </w:rPr>
      </w:pPr>
    </w:p>
    <w:p w:rsidR="0095383D" w:rsidRDefault="0095383D" w:rsidP="00AD799B">
      <w:pPr>
        <w:pStyle w:val="Default"/>
        <w:jc w:val="right"/>
        <w:rPr>
          <w:color w:val="auto"/>
          <w:sz w:val="22"/>
          <w:szCs w:val="22"/>
        </w:rPr>
      </w:pPr>
    </w:p>
    <w:p w:rsidR="0095383D" w:rsidRDefault="0095383D" w:rsidP="00AD799B">
      <w:pPr>
        <w:pStyle w:val="Default"/>
        <w:jc w:val="right"/>
        <w:rPr>
          <w:color w:val="auto"/>
          <w:sz w:val="22"/>
          <w:szCs w:val="22"/>
        </w:rPr>
      </w:pPr>
    </w:p>
    <w:p w:rsidR="00014EB4" w:rsidRDefault="00014EB4" w:rsidP="00AD799B">
      <w:pPr>
        <w:pStyle w:val="Default"/>
        <w:jc w:val="righ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à</w:t>
      </w:r>
      <w:proofErr w:type="gramEnd"/>
      <w:r>
        <w:rPr>
          <w:color w:val="auto"/>
          <w:sz w:val="22"/>
          <w:szCs w:val="22"/>
        </w:rPr>
        <w:t xml:space="preserve"> Monsieur…………………. </w:t>
      </w:r>
    </w:p>
    <w:p w:rsidR="00615CD4" w:rsidRDefault="00AD799B" w:rsidP="00AD799B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Sénateur</w:t>
      </w:r>
      <w:r w:rsidR="00093860">
        <w:rPr>
          <w:color w:val="auto"/>
          <w:sz w:val="22"/>
          <w:szCs w:val="22"/>
        </w:rPr>
        <w:t xml:space="preserve"> </w:t>
      </w:r>
      <w:r w:rsidR="00014EB4">
        <w:rPr>
          <w:color w:val="auto"/>
          <w:sz w:val="22"/>
          <w:szCs w:val="22"/>
        </w:rPr>
        <w:t xml:space="preserve">de la Somme </w:t>
      </w:r>
    </w:p>
    <w:p w:rsidR="00323AFE" w:rsidRDefault="00323AFE" w:rsidP="006E6823">
      <w:pPr>
        <w:pStyle w:val="Default"/>
        <w:jc w:val="both"/>
        <w:rPr>
          <w:color w:val="auto"/>
          <w:sz w:val="22"/>
          <w:szCs w:val="22"/>
        </w:rPr>
      </w:pPr>
    </w:p>
    <w:p w:rsidR="0095383D" w:rsidRDefault="0095383D" w:rsidP="006E6823">
      <w:pPr>
        <w:pStyle w:val="Default"/>
        <w:jc w:val="both"/>
        <w:rPr>
          <w:color w:val="auto"/>
          <w:sz w:val="22"/>
          <w:szCs w:val="22"/>
        </w:rPr>
      </w:pPr>
    </w:p>
    <w:p w:rsidR="0095383D" w:rsidRDefault="0095383D" w:rsidP="00323A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23AFE" w:rsidRPr="00E92215" w:rsidRDefault="00323AFE" w:rsidP="00323AFE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b/>
          <w:bCs/>
          <w:color w:val="auto"/>
          <w:sz w:val="22"/>
          <w:szCs w:val="22"/>
        </w:rPr>
        <w:t xml:space="preserve">Objet : Loi Ecole de la confiance </w:t>
      </w:r>
    </w:p>
    <w:p w:rsidR="00323AFE" w:rsidRPr="00E92215" w:rsidRDefault="00323AFE" w:rsidP="006E6823">
      <w:pPr>
        <w:pStyle w:val="Default"/>
        <w:jc w:val="both"/>
        <w:rPr>
          <w:color w:val="auto"/>
          <w:sz w:val="22"/>
          <w:szCs w:val="22"/>
        </w:rPr>
      </w:pPr>
    </w:p>
    <w:p w:rsidR="00B30865" w:rsidRDefault="00AD799B" w:rsidP="006E68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Monsieur le sénateur, </w:t>
      </w:r>
    </w:p>
    <w:p w:rsidR="00AD799B" w:rsidRPr="00E92215" w:rsidRDefault="00AD799B" w:rsidP="006E6823">
      <w:pPr>
        <w:pStyle w:val="Default"/>
        <w:jc w:val="both"/>
        <w:rPr>
          <w:color w:val="auto"/>
          <w:sz w:val="22"/>
          <w:szCs w:val="22"/>
        </w:rPr>
      </w:pPr>
    </w:p>
    <w:p w:rsidR="00B30865" w:rsidRPr="00E92215" w:rsidRDefault="00B30865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 xml:space="preserve">Nous nous permettons de vous écrire </w:t>
      </w:r>
      <w:r w:rsidR="00151097" w:rsidRPr="00E92215">
        <w:rPr>
          <w:color w:val="auto"/>
          <w:sz w:val="22"/>
          <w:szCs w:val="22"/>
        </w:rPr>
        <w:t>à propos de</w:t>
      </w:r>
      <w:r w:rsidRPr="00E92215">
        <w:rPr>
          <w:color w:val="auto"/>
          <w:sz w:val="22"/>
          <w:szCs w:val="22"/>
        </w:rPr>
        <w:t xml:space="preserve"> l’Articl</w:t>
      </w:r>
      <w:r w:rsidR="003F2092">
        <w:rPr>
          <w:color w:val="auto"/>
          <w:sz w:val="22"/>
          <w:szCs w:val="22"/>
        </w:rPr>
        <w:t>e 6 quater (nouveau) de la loi É</w:t>
      </w:r>
      <w:r w:rsidRPr="00E92215">
        <w:rPr>
          <w:color w:val="auto"/>
          <w:sz w:val="22"/>
          <w:szCs w:val="22"/>
        </w:rPr>
        <w:t xml:space="preserve">cole de la confiance qui va être discuté au Sénat. </w:t>
      </w:r>
    </w:p>
    <w:p w:rsidR="00B30865" w:rsidRPr="00E92215" w:rsidRDefault="00B30865" w:rsidP="006E6823">
      <w:pPr>
        <w:pStyle w:val="Default"/>
        <w:jc w:val="both"/>
        <w:rPr>
          <w:color w:val="auto"/>
          <w:sz w:val="22"/>
          <w:szCs w:val="22"/>
        </w:rPr>
      </w:pPr>
    </w:p>
    <w:p w:rsidR="00615CD4" w:rsidRPr="00E92215" w:rsidRDefault="00B30865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 xml:space="preserve">Cet article issu d’un amendement déposé à l’Assemblée Nationale instaure un nouveau </w:t>
      </w:r>
      <w:r w:rsidR="00615CD4" w:rsidRPr="00E92215">
        <w:rPr>
          <w:color w:val="auto"/>
          <w:sz w:val="22"/>
          <w:szCs w:val="22"/>
        </w:rPr>
        <w:t>type</w:t>
      </w:r>
      <w:r w:rsidRPr="00E92215">
        <w:rPr>
          <w:color w:val="auto"/>
          <w:sz w:val="22"/>
          <w:szCs w:val="22"/>
        </w:rPr>
        <w:t xml:space="preserve"> d’établissement scolaire</w:t>
      </w:r>
      <w:r w:rsidR="001D464C" w:rsidRPr="00E92215">
        <w:rPr>
          <w:color w:val="auto"/>
          <w:sz w:val="22"/>
          <w:szCs w:val="22"/>
        </w:rPr>
        <w:t> :</w:t>
      </w:r>
      <w:r w:rsidRPr="00E92215">
        <w:rPr>
          <w:color w:val="auto"/>
          <w:sz w:val="22"/>
          <w:szCs w:val="22"/>
        </w:rPr>
        <w:t xml:space="preserve"> l’établissement public des savoirs fondamentaux. </w:t>
      </w:r>
      <w:r w:rsidR="00615CD4" w:rsidRPr="00E92215">
        <w:rPr>
          <w:color w:val="auto"/>
          <w:sz w:val="22"/>
          <w:szCs w:val="22"/>
        </w:rPr>
        <w:t xml:space="preserve">Il </w:t>
      </w:r>
      <w:r w:rsidRPr="00E92215">
        <w:rPr>
          <w:color w:val="auto"/>
          <w:sz w:val="22"/>
          <w:szCs w:val="22"/>
        </w:rPr>
        <w:t>asso</w:t>
      </w:r>
      <w:r w:rsidR="001D464C" w:rsidRPr="00E92215">
        <w:rPr>
          <w:color w:val="auto"/>
          <w:sz w:val="22"/>
          <w:szCs w:val="22"/>
        </w:rPr>
        <w:t>c</w:t>
      </w:r>
      <w:r w:rsidRPr="00E92215">
        <w:rPr>
          <w:color w:val="auto"/>
          <w:sz w:val="22"/>
          <w:szCs w:val="22"/>
        </w:rPr>
        <w:t>ierait</w:t>
      </w:r>
      <w:r w:rsidR="001D464C" w:rsidRPr="00E92215">
        <w:rPr>
          <w:color w:val="auto"/>
          <w:sz w:val="22"/>
          <w:szCs w:val="22"/>
        </w:rPr>
        <w:t xml:space="preserve"> un collège et des écoles de son secteur au sein d’une nouvelle structure</w:t>
      </w:r>
      <w:r w:rsidR="003F7222" w:rsidRPr="00E92215">
        <w:rPr>
          <w:color w:val="auto"/>
          <w:sz w:val="22"/>
          <w:szCs w:val="22"/>
        </w:rPr>
        <w:t xml:space="preserve"> administrative </w:t>
      </w:r>
      <w:r w:rsidR="00615CD4" w:rsidRPr="00E92215">
        <w:rPr>
          <w:color w:val="auto"/>
          <w:sz w:val="22"/>
          <w:szCs w:val="22"/>
        </w:rPr>
        <w:t>qui pourrait se situer sur un même site ou non.</w:t>
      </w:r>
    </w:p>
    <w:p w:rsidR="00DE490E" w:rsidRPr="00E92215" w:rsidRDefault="00DE490E" w:rsidP="006E6823">
      <w:pPr>
        <w:pStyle w:val="Default"/>
        <w:jc w:val="both"/>
        <w:rPr>
          <w:color w:val="auto"/>
          <w:sz w:val="22"/>
          <w:szCs w:val="22"/>
        </w:rPr>
      </w:pPr>
    </w:p>
    <w:p w:rsidR="00615CD4" w:rsidRPr="00E92215" w:rsidRDefault="00AC5FD5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>Par ailleurs</w:t>
      </w:r>
      <w:r w:rsidR="00F40180" w:rsidRPr="00E92215">
        <w:rPr>
          <w:color w:val="auto"/>
          <w:sz w:val="22"/>
          <w:szCs w:val="22"/>
        </w:rPr>
        <w:t>,</w:t>
      </w:r>
      <w:r w:rsidRPr="00E92215">
        <w:rPr>
          <w:color w:val="auto"/>
          <w:sz w:val="22"/>
          <w:szCs w:val="22"/>
        </w:rPr>
        <w:t xml:space="preserve"> des expérimentations de l’école du socle sont en cours dans les territoires. Elles n’ont pas fait l’objet d’évaluations. </w:t>
      </w:r>
      <w:r w:rsidR="00DE490E" w:rsidRPr="00E92215">
        <w:rPr>
          <w:color w:val="auto"/>
          <w:sz w:val="22"/>
          <w:szCs w:val="22"/>
        </w:rPr>
        <w:t>Ce</w:t>
      </w:r>
      <w:r w:rsidR="006E6823">
        <w:rPr>
          <w:color w:val="auto"/>
          <w:sz w:val="22"/>
          <w:szCs w:val="22"/>
        </w:rPr>
        <w:t xml:space="preserve"> </w:t>
      </w:r>
      <w:r w:rsidRPr="00E92215">
        <w:rPr>
          <w:color w:val="auto"/>
          <w:sz w:val="22"/>
          <w:szCs w:val="22"/>
        </w:rPr>
        <w:t xml:space="preserve">nouvel article fige une organisation </w:t>
      </w:r>
      <w:r w:rsidR="00DE490E" w:rsidRPr="00E92215">
        <w:rPr>
          <w:color w:val="auto"/>
          <w:sz w:val="22"/>
          <w:szCs w:val="22"/>
        </w:rPr>
        <w:t>qui peut concerner l’ensemble des collèges et écoles, et ainsi transformer l’</w:t>
      </w:r>
      <w:r w:rsidR="00F40180" w:rsidRPr="00E92215">
        <w:rPr>
          <w:color w:val="auto"/>
          <w:sz w:val="22"/>
          <w:szCs w:val="22"/>
        </w:rPr>
        <w:t xml:space="preserve">architecture </w:t>
      </w:r>
      <w:r w:rsidR="00014EB4">
        <w:rPr>
          <w:color w:val="auto"/>
          <w:sz w:val="22"/>
          <w:szCs w:val="22"/>
        </w:rPr>
        <w:t xml:space="preserve">du </w:t>
      </w:r>
      <w:r w:rsidR="00F40180" w:rsidRPr="00E92215">
        <w:rPr>
          <w:color w:val="auto"/>
          <w:sz w:val="22"/>
          <w:szCs w:val="22"/>
        </w:rPr>
        <w:t>système</w:t>
      </w:r>
      <w:r w:rsidR="00DE490E" w:rsidRPr="00E92215">
        <w:rPr>
          <w:color w:val="auto"/>
          <w:sz w:val="22"/>
          <w:szCs w:val="22"/>
        </w:rPr>
        <w:t xml:space="preserve"> scolaire</w:t>
      </w:r>
      <w:r w:rsidRPr="00E92215">
        <w:rPr>
          <w:color w:val="auto"/>
          <w:sz w:val="22"/>
          <w:szCs w:val="22"/>
        </w:rPr>
        <w:t xml:space="preserve">. Il </w:t>
      </w:r>
      <w:r w:rsidR="00DE490E" w:rsidRPr="00E92215">
        <w:rPr>
          <w:color w:val="auto"/>
          <w:sz w:val="22"/>
          <w:szCs w:val="22"/>
        </w:rPr>
        <w:t>n’a pas fait l’objet d’étude d’impact ni de discussions préalables avec les organisations représentant la communauté éducative. En l’absence de ces éléments, l’inconnu demeure quant</w:t>
      </w:r>
      <w:r w:rsidR="00615CD4" w:rsidRPr="00E92215">
        <w:rPr>
          <w:color w:val="auto"/>
          <w:sz w:val="22"/>
          <w:szCs w:val="22"/>
        </w:rPr>
        <w:t xml:space="preserve"> à l’ampleur des transformations à venir</w:t>
      </w:r>
      <w:r w:rsidR="009A293D" w:rsidRPr="00E92215">
        <w:rPr>
          <w:color w:val="auto"/>
          <w:sz w:val="22"/>
          <w:szCs w:val="22"/>
        </w:rPr>
        <w:t>,</w:t>
      </w:r>
      <w:r w:rsidR="00615CD4" w:rsidRPr="00E92215">
        <w:rPr>
          <w:color w:val="auto"/>
          <w:sz w:val="22"/>
          <w:szCs w:val="22"/>
        </w:rPr>
        <w:t xml:space="preserve"> comme</w:t>
      </w:r>
      <w:r w:rsidR="00DE490E" w:rsidRPr="00E92215">
        <w:rPr>
          <w:color w:val="auto"/>
          <w:sz w:val="22"/>
          <w:szCs w:val="22"/>
        </w:rPr>
        <w:t xml:space="preserve"> </w:t>
      </w:r>
      <w:r w:rsidR="00615CD4" w:rsidRPr="00E92215">
        <w:rPr>
          <w:color w:val="auto"/>
          <w:sz w:val="22"/>
          <w:szCs w:val="22"/>
        </w:rPr>
        <w:t>au fonctionnement concret de</w:t>
      </w:r>
      <w:r w:rsidR="00DE490E" w:rsidRPr="00E92215">
        <w:rPr>
          <w:color w:val="auto"/>
          <w:sz w:val="22"/>
          <w:szCs w:val="22"/>
        </w:rPr>
        <w:t xml:space="preserve"> ces structures.</w:t>
      </w:r>
      <w:r w:rsidR="00615CD4" w:rsidRPr="00E92215">
        <w:rPr>
          <w:color w:val="auto"/>
          <w:sz w:val="22"/>
          <w:szCs w:val="22"/>
        </w:rPr>
        <w:t xml:space="preserve"> </w:t>
      </w:r>
    </w:p>
    <w:p w:rsidR="00615CD4" w:rsidRPr="00E92215" w:rsidRDefault="00615CD4" w:rsidP="006E6823">
      <w:pPr>
        <w:pStyle w:val="Default"/>
        <w:jc w:val="both"/>
        <w:rPr>
          <w:color w:val="auto"/>
          <w:sz w:val="22"/>
          <w:szCs w:val="22"/>
        </w:rPr>
      </w:pPr>
    </w:p>
    <w:p w:rsidR="00615CD4" w:rsidRPr="00E92215" w:rsidRDefault="00B117E1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>L</w:t>
      </w:r>
      <w:r w:rsidR="00615CD4" w:rsidRPr="00E92215">
        <w:rPr>
          <w:color w:val="auto"/>
          <w:sz w:val="22"/>
          <w:szCs w:val="22"/>
        </w:rPr>
        <w:t>e</w:t>
      </w:r>
      <w:r w:rsidR="009A293D" w:rsidRPr="00E92215">
        <w:rPr>
          <w:color w:val="auto"/>
          <w:sz w:val="22"/>
          <w:szCs w:val="22"/>
        </w:rPr>
        <w:t xml:space="preserve"> collège et les écoles concerné</w:t>
      </w:r>
      <w:r w:rsidR="00615CD4" w:rsidRPr="00E92215">
        <w:rPr>
          <w:color w:val="auto"/>
          <w:sz w:val="22"/>
          <w:szCs w:val="22"/>
        </w:rPr>
        <w:t xml:space="preserve">s sont-ils dissous dans la nouvelle structure ? </w:t>
      </w:r>
      <w:r w:rsidRPr="00E92215">
        <w:rPr>
          <w:color w:val="auto"/>
          <w:sz w:val="22"/>
          <w:szCs w:val="22"/>
        </w:rPr>
        <w:t>L</w:t>
      </w:r>
      <w:r w:rsidR="00615CD4" w:rsidRPr="00E92215">
        <w:rPr>
          <w:color w:val="auto"/>
          <w:sz w:val="22"/>
          <w:szCs w:val="22"/>
        </w:rPr>
        <w:t>es accueils périscolaires</w:t>
      </w:r>
      <w:r w:rsidR="00F40180" w:rsidRPr="00E92215">
        <w:rPr>
          <w:color w:val="auto"/>
          <w:sz w:val="22"/>
          <w:szCs w:val="22"/>
        </w:rPr>
        <w:t>, la restauration pour l</w:t>
      </w:r>
      <w:r w:rsidR="00615CD4" w:rsidRPr="00E92215">
        <w:rPr>
          <w:color w:val="auto"/>
          <w:sz w:val="22"/>
          <w:szCs w:val="22"/>
        </w:rPr>
        <w:t>es enfants</w:t>
      </w:r>
      <w:r w:rsidR="009A293D" w:rsidRPr="00E92215">
        <w:rPr>
          <w:color w:val="auto"/>
          <w:sz w:val="22"/>
          <w:szCs w:val="22"/>
        </w:rPr>
        <w:t xml:space="preserve"> de maternelle et d’élémentaire</w:t>
      </w:r>
      <w:r w:rsidR="006E6823">
        <w:rPr>
          <w:color w:val="auto"/>
          <w:sz w:val="22"/>
          <w:szCs w:val="22"/>
        </w:rPr>
        <w:t xml:space="preserve"> relèveront-ils de </w:t>
      </w:r>
      <w:r w:rsidR="00615CD4" w:rsidRPr="00E92215">
        <w:rPr>
          <w:color w:val="auto"/>
          <w:sz w:val="22"/>
          <w:szCs w:val="22"/>
        </w:rPr>
        <w:t>cette nouvelle structure</w:t>
      </w:r>
      <w:r w:rsidRPr="00E92215">
        <w:rPr>
          <w:color w:val="auto"/>
          <w:sz w:val="22"/>
          <w:szCs w:val="22"/>
        </w:rPr>
        <w:t> ? Les directeurs d’école sont-ils maintenus</w:t>
      </w:r>
      <w:r w:rsidR="006E6823">
        <w:rPr>
          <w:color w:val="auto"/>
          <w:sz w:val="22"/>
          <w:szCs w:val="22"/>
        </w:rPr>
        <w:t>, avec quels moyens le cas échéant</w:t>
      </w:r>
      <w:r w:rsidRPr="00E92215">
        <w:rPr>
          <w:color w:val="auto"/>
          <w:sz w:val="22"/>
          <w:szCs w:val="22"/>
        </w:rPr>
        <w:t> ? Sinon</w:t>
      </w:r>
      <w:r w:rsidR="009A293D" w:rsidRPr="00E92215">
        <w:rPr>
          <w:color w:val="auto"/>
          <w:sz w:val="22"/>
          <w:szCs w:val="22"/>
        </w:rPr>
        <w:t>,</w:t>
      </w:r>
      <w:r w:rsidRPr="00E92215">
        <w:rPr>
          <w:color w:val="auto"/>
          <w:sz w:val="22"/>
          <w:szCs w:val="22"/>
        </w:rPr>
        <w:t xml:space="preserve"> qui assurera l</w:t>
      </w:r>
      <w:r w:rsidR="00F40180" w:rsidRPr="00E92215">
        <w:rPr>
          <w:color w:val="auto"/>
          <w:sz w:val="22"/>
          <w:szCs w:val="22"/>
        </w:rPr>
        <w:t xml:space="preserve">a relation </w:t>
      </w:r>
      <w:r w:rsidRPr="00E92215">
        <w:rPr>
          <w:color w:val="auto"/>
          <w:sz w:val="22"/>
          <w:szCs w:val="22"/>
        </w:rPr>
        <w:t>avec les familles</w:t>
      </w:r>
      <w:r w:rsidR="00F40180" w:rsidRPr="00E92215">
        <w:rPr>
          <w:color w:val="auto"/>
          <w:sz w:val="22"/>
          <w:szCs w:val="22"/>
        </w:rPr>
        <w:t>,</w:t>
      </w:r>
      <w:r w:rsidR="00B517BA" w:rsidRPr="00E92215">
        <w:rPr>
          <w:color w:val="auto"/>
          <w:sz w:val="22"/>
          <w:szCs w:val="22"/>
        </w:rPr>
        <w:t xml:space="preserve"> les collectivités</w:t>
      </w:r>
      <w:r w:rsidR="00F40180" w:rsidRPr="00E92215">
        <w:rPr>
          <w:color w:val="auto"/>
          <w:sz w:val="22"/>
          <w:szCs w:val="22"/>
        </w:rPr>
        <w:t xml:space="preserve"> et les partenaires</w:t>
      </w:r>
      <w:r w:rsidRPr="00E92215">
        <w:rPr>
          <w:color w:val="auto"/>
          <w:sz w:val="22"/>
          <w:szCs w:val="22"/>
        </w:rPr>
        <w:t xml:space="preserve"> sur chacun des sites ?</w:t>
      </w:r>
      <w:r w:rsidR="00F40180" w:rsidRPr="00E92215">
        <w:rPr>
          <w:color w:val="auto"/>
          <w:sz w:val="22"/>
          <w:szCs w:val="22"/>
        </w:rPr>
        <w:t xml:space="preserve"> Qui veillera à la sécurité au quotidien ?</w:t>
      </w:r>
      <w:r w:rsidRPr="00E92215">
        <w:rPr>
          <w:color w:val="auto"/>
          <w:sz w:val="22"/>
          <w:szCs w:val="22"/>
        </w:rPr>
        <w:t xml:space="preserve"> Les </w:t>
      </w:r>
      <w:proofErr w:type="spellStart"/>
      <w:r w:rsidRPr="00E92215">
        <w:rPr>
          <w:color w:val="auto"/>
          <w:sz w:val="22"/>
          <w:szCs w:val="22"/>
        </w:rPr>
        <w:t>Atsem</w:t>
      </w:r>
      <w:proofErr w:type="spellEnd"/>
      <w:r w:rsidRPr="00E92215">
        <w:rPr>
          <w:color w:val="auto"/>
          <w:sz w:val="22"/>
          <w:szCs w:val="22"/>
        </w:rPr>
        <w:t xml:space="preserve"> seront-ils placés sous l’autorité du chef d’établissement ? Quelle taille maximum pour un établissement public des savoirs fondamentaux ?</w:t>
      </w:r>
      <w:r w:rsidR="00F40180" w:rsidRPr="00E92215">
        <w:rPr>
          <w:color w:val="auto"/>
          <w:sz w:val="22"/>
          <w:szCs w:val="22"/>
        </w:rPr>
        <w:t xml:space="preserve"> Quels temps de transport pour les élè</w:t>
      </w:r>
      <w:r w:rsidR="00754F36">
        <w:rPr>
          <w:color w:val="auto"/>
          <w:sz w:val="22"/>
          <w:szCs w:val="22"/>
        </w:rPr>
        <w:t>ves, notamment les plus jeunes ?</w:t>
      </w:r>
      <w:r w:rsidR="00F40180" w:rsidRPr="00E92215">
        <w:rPr>
          <w:color w:val="auto"/>
          <w:sz w:val="22"/>
          <w:szCs w:val="22"/>
        </w:rPr>
        <w:t xml:space="preserve"> …</w:t>
      </w:r>
    </w:p>
    <w:p w:rsidR="00615CD4" w:rsidRDefault="00615CD4" w:rsidP="006E6823">
      <w:pPr>
        <w:pStyle w:val="Default"/>
        <w:jc w:val="both"/>
        <w:rPr>
          <w:color w:val="auto"/>
          <w:sz w:val="22"/>
          <w:szCs w:val="22"/>
        </w:rPr>
      </w:pPr>
    </w:p>
    <w:p w:rsidR="00360ED4" w:rsidRPr="00360ED4" w:rsidRDefault="00360ED4" w:rsidP="00360ED4">
      <w:pPr>
        <w:pStyle w:val="Default"/>
        <w:jc w:val="both"/>
        <w:rPr>
          <w:sz w:val="22"/>
          <w:szCs w:val="22"/>
        </w:rPr>
      </w:pPr>
      <w:r w:rsidRPr="00360ED4">
        <w:rPr>
          <w:sz w:val="22"/>
          <w:szCs w:val="22"/>
        </w:rPr>
        <w:t>Il me parait</w:t>
      </w:r>
      <w:r>
        <w:rPr>
          <w:sz w:val="22"/>
          <w:szCs w:val="22"/>
        </w:rPr>
        <w:t xml:space="preserve"> important</w:t>
      </w:r>
      <w:r w:rsidRPr="00360ED4">
        <w:rPr>
          <w:sz w:val="22"/>
          <w:szCs w:val="22"/>
        </w:rPr>
        <w:t xml:space="preserve"> de préserver l’indépendance et le statut spécifique de l’école primaire, de garantir des écoles à taille humaine sur tout le territoire, de refuser la mise sous tutelle par le 2</w:t>
      </w:r>
      <w:r w:rsidRPr="00360ED4">
        <w:rPr>
          <w:sz w:val="22"/>
          <w:szCs w:val="22"/>
          <w:vertAlign w:val="superscript"/>
        </w:rPr>
        <w:t>e</w:t>
      </w:r>
      <w:r w:rsidRPr="00360ED4">
        <w:rPr>
          <w:sz w:val="22"/>
          <w:szCs w:val="22"/>
        </w:rPr>
        <w:t xml:space="preserve"> degré, de s’opposer à tout statut hiérarchique dans les écoles, de garantir la liberté pédagogique des </w:t>
      </w:r>
      <w:proofErr w:type="spellStart"/>
      <w:r w:rsidRPr="00360ED4">
        <w:rPr>
          <w:sz w:val="22"/>
          <w:szCs w:val="22"/>
        </w:rPr>
        <w:t>enseignant-es</w:t>
      </w:r>
      <w:proofErr w:type="spellEnd"/>
      <w:r w:rsidRPr="00360ED4">
        <w:rPr>
          <w:sz w:val="22"/>
          <w:szCs w:val="22"/>
        </w:rPr>
        <w:t xml:space="preserve"> du 1</w:t>
      </w:r>
      <w:r w:rsidRPr="00360ED4">
        <w:rPr>
          <w:sz w:val="22"/>
          <w:szCs w:val="22"/>
          <w:vertAlign w:val="superscript"/>
        </w:rPr>
        <w:t>er</w:t>
      </w:r>
      <w:r w:rsidRPr="00360ED4">
        <w:rPr>
          <w:sz w:val="22"/>
          <w:szCs w:val="22"/>
        </w:rPr>
        <w:t xml:space="preserve"> degré et de réaffirmer notre attachement au caractère national du service public d’éducation.</w:t>
      </w:r>
    </w:p>
    <w:p w:rsidR="00360ED4" w:rsidRPr="00E92215" w:rsidRDefault="00360ED4" w:rsidP="006E6823">
      <w:pPr>
        <w:pStyle w:val="Default"/>
        <w:jc w:val="both"/>
        <w:rPr>
          <w:color w:val="auto"/>
          <w:sz w:val="22"/>
          <w:szCs w:val="22"/>
        </w:rPr>
      </w:pPr>
    </w:p>
    <w:p w:rsidR="00B117E1" w:rsidRDefault="00360ED4" w:rsidP="006E68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C’est pour toutes ces raisons et très inquiet</w:t>
      </w:r>
      <w:r w:rsidR="00754F36">
        <w:rPr>
          <w:color w:val="auto"/>
          <w:sz w:val="22"/>
          <w:szCs w:val="22"/>
        </w:rPr>
        <w:t xml:space="preserve"> sur le</w:t>
      </w:r>
      <w:r w:rsidR="00014EB4">
        <w:rPr>
          <w:color w:val="auto"/>
          <w:sz w:val="22"/>
          <w:szCs w:val="22"/>
        </w:rPr>
        <w:t>s contenus</w:t>
      </w:r>
      <w:r w:rsidR="00754F36">
        <w:rPr>
          <w:color w:val="auto"/>
          <w:sz w:val="22"/>
          <w:szCs w:val="22"/>
        </w:rPr>
        <w:t xml:space="preserve"> et l</w:t>
      </w:r>
      <w:r w:rsidR="00014EB4">
        <w:rPr>
          <w:color w:val="auto"/>
          <w:sz w:val="22"/>
          <w:szCs w:val="22"/>
        </w:rPr>
        <w:t xml:space="preserve">es nouvelles conditions d’apprentissages de nos </w:t>
      </w:r>
      <w:r w:rsidR="0095383D">
        <w:rPr>
          <w:color w:val="auto"/>
          <w:sz w:val="22"/>
          <w:szCs w:val="22"/>
        </w:rPr>
        <w:t>élèves</w:t>
      </w:r>
      <w:r>
        <w:rPr>
          <w:color w:val="auto"/>
          <w:sz w:val="22"/>
          <w:szCs w:val="22"/>
        </w:rPr>
        <w:t xml:space="preserve"> que j</w:t>
      </w:r>
      <w:r w:rsidR="008F0A80">
        <w:rPr>
          <w:color w:val="auto"/>
          <w:sz w:val="22"/>
          <w:szCs w:val="22"/>
        </w:rPr>
        <w:t>e</w:t>
      </w:r>
      <w:r w:rsidR="00014EB4">
        <w:rPr>
          <w:color w:val="auto"/>
          <w:sz w:val="22"/>
          <w:szCs w:val="22"/>
        </w:rPr>
        <w:t xml:space="preserve"> vous</w:t>
      </w:r>
      <w:r w:rsidR="00AD799B">
        <w:rPr>
          <w:color w:val="auto"/>
          <w:sz w:val="22"/>
          <w:szCs w:val="22"/>
        </w:rPr>
        <w:t xml:space="preserve"> dem</w:t>
      </w:r>
      <w:r w:rsidR="008F0A80">
        <w:rPr>
          <w:color w:val="auto"/>
          <w:sz w:val="22"/>
          <w:szCs w:val="22"/>
        </w:rPr>
        <w:t>ande</w:t>
      </w:r>
      <w:r w:rsidR="00AD799B">
        <w:rPr>
          <w:color w:val="auto"/>
          <w:sz w:val="22"/>
          <w:szCs w:val="22"/>
        </w:rPr>
        <w:t xml:space="preserve"> de </w:t>
      </w:r>
      <w:r w:rsidR="008F0A80">
        <w:rPr>
          <w:color w:val="auto"/>
          <w:sz w:val="22"/>
          <w:szCs w:val="22"/>
        </w:rPr>
        <w:t>vous opposer au projet de</w:t>
      </w:r>
      <w:r w:rsidR="00AD799B">
        <w:rPr>
          <w:color w:val="auto"/>
          <w:sz w:val="22"/>
          <w:szCs w:val="22"/>
        </w:rPr>
        <w:t xml:space="preserve"> loi pour une école de la confiance. </w:t>
      </w:r>
    </w:p>
    <w:p w:rsidR="00014EB4" w:rsidRPr="00E92215" w:rsidRDefault="00014EB4" w:rsidP="006E6823">
      <w:pPr>
        <w:pStyle w:val="Default"/>
        <w:jc w:val="both"/>
        <w:rPr>
          <w:color w:val="auto"/>
          <w:sz w:val="22"/>
          <w:szCs w:val="22"/>
        </w:rPr>
      </w:pPr>
    </w:p>
    <w:p w:rsidR="00B30865" w:rsidRDefault="00B30865" w:rsidP="006E6823">
      <w:pPr>
        <w:pStyle w:val="Default"/>
        <w:jc w:val="both"/>
        <w:rPr>
          <w:color w:val="auto"/>
          <w:sz w:val="22"/>
          <w:szCs w:val="22"/>
        </w:rPr>
      </w:pPr>
      <w:r w:rsidRPr="00E92215">
        <w:rPr>
          <w:color w:val="auto"/>
          <w:sz w:val="22"/>
          <w:szCs w:val="22"/>
        </w:rPr>
        <w:t>S</w:t>
      </w:r>
      <w:r w:rsidR="006E6823">
        <w:rPr>
          <w:color w:val="auto"/>
          <w:sz w:val="22"/>
          <w:szCs w:val="22"/>
        </w:rPr>
        <w:t>achant votre engagement pour l’É</w:t>
      </w:r>
      <w:r w:rsidRPr="00E92215">
        <w:rPr>
          <w:color w:val="auto"/>
          <w:sz w:val="22"/>
          <w:szCs w:val="22"/>
        </w:rPr>
        <w:t xml:space="preserve">ducation et les élèves, veuillez accepter, </w:t>
      </w:r>
      <w:r w:rsidR="00AD799B">
        <w:rPr>
          <w:color w:val="auto"/>
          <w:sz w:val="22"/>
          <w:szCs w:val="22"/>
        </w:rPr>
        <w:t xml:space="preserve">Monsieur le Sénateur, </w:t>
      </w:r>
      <w:r w:rsidRPr="00E92215">
        <w:rPr>
          <w:color w:val="auto"/>
          <w:sz w:val="22"/>
          <w:szCs w:val="22"/>
        </w:rPr>
        <w:t xml:space="preserve">nos respectueuses salutations. </w:t>
      </w:r>
    </w:p>
    <w:p w:rsidR="00093860" w:rsidRPr="00E92215" w:rsidRDefault="00093860" w:rsidP="006E6823">
      <w:pPr>
        <w:pStyle w:val="Default"/>
        <w:jc w:val="both"/>
        <w:rPr>
          <w:color w:val="auto"/>
          <w:sz w:val="22"/>
          <w:szCs w:val="22"/>
        </w:rPr>
      </w:pPr>
    </w:p>
    <w:p w:rsidR="00B30865" w:rsidRDefault="00B30865" w:rsidP="006E6823">
      <w:pPr>
        <w:pStyle w:val="Default"/>
        <w:jc w:val="both"/>
        <w:rPr>
          <w:color w:val="auto"/>
          <w:sz w:val="22"/>
          <w:szCs w:val="22"/>
        </w:rPr>
      </w:pPr>
    </w:p>
    <w:p w:rsidR="00754F36" w:rsidRDefault="00754F36" w:rsidP="006E6823">
      <w:pPr>
        <w:pStyle w:val="Default"/>
        <w:jc w:val="both"/>
        <w:rPr>
          <w:color w:val="auto"/>
          <w:sz w:val="22"/>
          <w:szCs w:val="22"/>
        </w:rPr>
      </w:pPr>
    </w:p>
    <w:p w:rsidR="00754F36" w:rsidRPr="00E92215" w:rsidRDefault="00754F36" w:rsidP="006E682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Signature</w:t>
      </w:r>
    </w:p>
    <w:sectPr w:rsidR="00754F36" w:rsidRPr="00E92215" w:rsidSect="00093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865"/>
    <w:rsid w:val="00014EB4"/>
    <w:rsid w:val="0009115B"/>
    <w:rsid w:val="00093860"/>
    <w:rsid w:val="00151097"/>
    <w:rsid w:val="001D464C"/>
    <w:rsid w:val="00323AFE"/>
    <w:rsid w:val="00360ED4"/>
    <w:rsid w:val="003F2092"/>
    <w:rsid w:val="003F7222"/>
    <w:rsid w:val="004A07E6"/>
    <w:rsid w:val="005165C7"/>
    <w:rsid w:val="005D5FC4"/>
    <w:rsid w:val="005F0F78"/>
    <w:rsid w:val="00615CD4"/>
    <w:rsid w:val="00637375"/>
    <w:rsid w:val="006E6823"/>
    <w:rsid w:val="00754F36"/>
    <w:rsid w:val="00775C60"/>
    <w:rsid w:val="008472A8"/>
    <w:rsid w:val="00875013"/>
    <w:rsid w:val="008B45AE"/>
    <w:rsid w:val="008F0A80"/>
    <w:rsid w:val="0095383D"/>
    <w:rsid w:val="00982926"/>
    <w:rsid w:val="009A293D"/>
    <w:rsid w:val="00AC5FD5"/>
    <w:rsid w:val="00AD799B"/>
    <w:rsid w:val="00B117E1"/>
    <w:rsid w:val="00B30865"/>
    <w:rsid w:val="00B517BA"/>
    <w:rsid w:val="00C43E37"/>
    <w:rsid w:val="00C45005"/>
    <w:rsid w:val="00DE490E"/>
    <w:rsid w:val="00E92215"/>
    <w:rsid w:val="00F4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308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AD79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CROCHET</dc:creator>
  <cp:lastModifiedBy>Asus 1</cp:lastModifiedBy>
  <cp:revision>5</cp:revision>
  <cp:lastPrinted>2019-05-03T10:00:00Z</cp:lastPrinted>
  <dcterms:created xsi:type="dcterms:W3CDTF">2019-05-03T10:03:00Z</dcterms:created>
  <dcterms:modified xsi:type="dcterms:W3CDTF">2019-05-03T10:20:00Z</dcterms:modified>
</cp:coreProperties>
</file>